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65" w:rsidRDefault="005C7365" w:rsidP="003714B5">
      <w:pPr>
        <w:jc w:val="both"/>
      </w:pPr>
    </w:p>
    <w:p w:rsidR="005C7365" w:rsidRDefault="005C7365" w:rsidP="005C7365">
      <w:pPr>
        <w:pStyle w:val="a5"/>
        <w:ind w:left="1287"/>
        <w:jc w:val="both"/>
      </w:pPr>
    </w:p>
    <w:p w:rsidR="005C7365" w:rsidRDefault="005C7365" w:rsidP="005C7365">
      <w:pPr>
        <w:ind w:left="927"/>
        <w:jc w:val="both"/>
      </w:pPr>
      <w:r>
        <w:rPr>
          <w:noProof/>
        </w:rPr>
        <w:drawing>
          <wp:inline distT="0" distB="0" distL="0" distR="0">
            <wp:extent cx="6202846" cy="8169965"/>
            <wp:effectExtent l="19050" t="0" r="7454" b="0"/>
            <wp:docPr id="1" name="Рисунок 1" descr="C:\Users\Црау\Desktop\положения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ау\Desktop\положения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40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65" w:rsidRDefault="005C7365" w:rsidP="005C7365">
      <w:pPr>
        <w:pStyle w:val="a5"/>
        <w:ind w:left="1287"/>
        <w:jc w:val="both"/>
      </w:pPr>
    </w:p>
    <w:p w:rsidR="005C7365" w:rsidRDefault="005C7365" w:rsidP="005C7365">
      <w:pPr>
        <w:pStyle w:val="a5"/>
        <w:ind w:left="1287"/>
        <w:jc w:val="both"/>
      </w:pPr>
    </w:p>
    <w:p w:rsidR="005C7365" w:rsidRDefault="005C7365" w:rsidP="005C7365">
      <w:pPr>
        <w:ind w:left="927"/>
        <w:jc w:val="both"/>
      </w:pPr>
    </w:p>
    <w:p w:rsidR="003714B5" w:rsidRDefault="003714B5" w:rsidP="003714B5">
      <w:pPr>
        <w:pStyle w:val="a5"/>
        <w:numPr>
          <w:ilvl w:val="0"/>
          <w:numId w:val="1"/>
        </w:numPr>
        <w:jc w:val="both"/>
      </w:pPr>
      <w:r>
        <w:lastRenderedPageBreak/>
        <w:t>достоверность используемых данных;</w:t>
      </w:r>
    </w:p>
    <w:p w:rsidR="003714B5" w:rsidRDefault="003714B5" w:rsidP="003714B5">
      <w:pPr>
        <w:pStyle w:val="a5"/>
        <w:numPr>
          <w:ilvl w:val="0"/>
          <w:numId w:val="1"/>
        </w:numPr>
        <w:jc w:val="both"/>
      </w:pPr>
      <w:r>
        <w:t>соблюдение морально – этических норм при сборе и оценивании предоставляемой информации.</w:t>
      </w:r>
    </w:p>
    <w:p w:rsidR="003714B5" w:rsidRDefault="003714B5" w:rsidP="003714B5">
      <w:pPr>
        <w:ind w:firstLine="567"/>
        <w:jc w:val="both"/>
      </w:pPr>
      <w:r>
        <w:t xml:space="preserve">2.3. Работник Школы, претендующий на установление стимулирующих выплат (далее – Претендент) осуществляет самоанализ профессиональной деятельности в соответствии с утвержденными критериями. </w:t>
      </w:r>
    </w:p>
    <w:p w:rsidR="003714B5" w:rsidRDefault="003714B5" w:rsidP="003714B5">
      <w:pPr>
        <w:ind w:firstLine="567"/>
        <w:jc w:val="both"/>
      </w:pPr>
      <w:r>
        <w:t>2.4. Каждому критерию определенное максимальное количество баллов. В целях эффективного распределения стимулирующей части фонда оплаты минимальное количество баллов, которое должен набрать претендент – учитель МКОУ СОШ с. Црау составляет – 32 балла, учитель филиала МКОУ СО</w:t>
      </w:r>
      <w:r w:rsidR="00BF2660">
        <w:t>Ш с. Црау – 32 балла</w:t>
      </w:r>
      <w:r>
        <w:t xml:space="preserve">, 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 – 32 балла, заместитель директора по </w:t>
      </w:r>
      <w:proofErr w:type="gramStart"/>
      <w:r>
        <w:t>ИТ</w:t>
      </w:r>
      <w:proofErr w:type="gramEnd"/>
      <w:r>
        <w:t xml:space="preserve"> – 32 балла, заведующая филиалом – 32 балла, претендент – завхоз школы, главный бухгалтер, младший обслуживающий персонал, библиотекарь, педагог – психолог, вожатый, секретарь составляет – 16 баллов. </w:t>
      </w:r>
      <w:proofErr w:type="gramStart"/>
      <w:r>
        <w:t>Претендентам, не набравшим указанное количество баллов стимулирующая надбавка не выплачивается</w:t>
      </w:r>
      <w:proofErr w:type="gramEnd"/>
      <w:r>
        <w:t xml:space="preserve">. </w:t>
      </w:r>
    </w:p>
    <w:p w:rsidR="003714B5" w:rsidRDefault="003714B5" w:rsidP="003714B5">
      <w:pPr>
        <w:ind w:firstLine="567"/>
        <w:jc w:val="both"/>
      </w:pPr>
      <w:r>
        <w:t xml:space="preserve">2.5. Экспертная комиссия, утвержденная приказом директора, рассматривает материалы по самоанализу деятельности претендента,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отказе. </w:t>
      </w:r>
    </w:p>
    <w:p w:rsidR="003714B5" w:rsidRDefault="003714B5" w:rsidP="003714B5">
      <w:pPr>
        <w:ind w:firstLine="567"/>
        <w:jc w:val="both"/>
      </w:pPr>
      <w:r>
        <w:t>2.6. На основании всех материалов экспертная комиссия составляет итоговый оценочный лист и утверждает его на своем заседании.</w:t>
      </w:r>
    </w:p>
    <w:p w:rsidR="003714B5" w:rsidRDefault="003714B5" w:rsidP="003714B5">
      <w:pPr>
        <w:ind w:firstLine="567"/>
        <w:jc w:val="both"/>
      </w:pPr>
      <w:r>
        <w:t xml:space="preserve">Минимальный балл для получения стимулирующей части по категориям устанавливается в следующем количестве: </w:t>
      </w:r>
    </w:p>
    <w:p w:rsidR="003714B5" w:rsidRDefault="003714B5" w:rsidP="003714B5">
      <w:pPr>
        <w:pStyle w:val="a5"/>
        <w:numPr>
          <w:ilvl w:val="0"/>
          <w:numId w:val="2"/>
        </w:numPr>
        <w:jc w:val="both"/>
      </w:pPr>
      <w:r>
        <w:t>для учителей МКОУ СОШ с. Црау – 32 балла</w:t>
      </w:r>
    </w:p>
    <w:p w:rsidR="003714B5" w:rsidRDefault="003714B5" w:rsidP="003714B5">
      <w:pPr>
        <w:pStyle w:val="a5"/>
        <w:numPr>
          <w:ilvl w:val="0"/>
          <w:numId w:val="2"/>
        </w:numPr>
        <w:jc w:val="both"/>
      </w:pPr>
      <w:r>
        <w:t>для учител</w:t>
      </w:r>
      <w:r w:rsidR="00BF2660">
        <w:t>ей филиала МКОУ СОШ с. Црау – 32 балла</w:t>
      </w:r>
      <w:r>
        <w:t xml:space="preserve"> </w:t>
      </w:r>
    </w:p>
    <w:p w:rsidR="003714B5" w:rsidRDefault="003714B5" w:rsidP="003714B5">
      <w:pPr>
        <w:pStyle w:val="a5"/>
        <w:numPr>
          <w:ilvl w:val="0"/>
          <w:numId w:val="2"/>
        </w:numPr>
        <w:jc w:val="both"/>
      </w:pPr>
      <w:r>
        <w:t xml:space="preserve">для заместителя директора по УВР – 32 балла </w:t>
      </w:r>
    </w:p>
    <w:p w:rsidR="003714B5" w:rsidRDefault="003714B5" w:rsidP="003714B5">
      <w:pPr>
        <w:pStyle w:val="a5"/>
        <w:numPr>
          <w:ilvl w:val="0"/>
          <w:numId w:val="2"/>
        </w:numPr>
        <w:jc w:val="both"/>
      </w:pPr>
      <w:r>
        <w:t xml:space="preserve">для заместителя директора по </w:t>
      </w:r>
      <w:proofErr w:type="gramStart"/>
      <w:r>
        <w:t>ИТ</w:t>
      </w:r>
      <w:proofErr w:type="gramEnd"/>
      <w:r>
        <w:t xml:space="preserve"> – 32 балла</w:t>
      </w:r>
    </w:p>
    <w:p w:rsidR="003714B5" w:rsidRDefault="003714B5" w:rsidP="003714B5">
      <w:pPr>
        <w:pStyle w:val="a5"/>
        <w:numPr>
          <w:ilvl w:val="0"/>
          <w:numId w:val="2"/>
        </w:numPr>
        <w:jc w:val="both"/>
      </w:pPr>
      <w:r>
        <w:t xml:space="preserve">для завхоза – 32 балла </w:t>
      </w:r>
    </w:p>
    <w:p w:rsidR="003714B5" w:rsidRDefault="003714B5" w:rsidP="003714B5">
      <w:pPr>
        <w:pStyle w:val="a5"/>
        <w:numPr>
          <w:ilvl w:val="0"/>
          <w:numId w:val="2"/>
        </w:numPr>
        <w:jc w:val="both"/>
      </w:pPr>
      <w:r>
        <w:t xml:space="preserve">для вожатой – 16 баллов </w:t>
      </w:r>
    </w:p>
    <w:p w:rsidR="003714B5" w:rsidRDefault="003714B5" w:rsidP="003714B5">
      <w:pPr>
        <w:pStyle w:val="a5"/>
        <w:numPr>
          <w:ilvl w:val="0"/>
          <w:numId w:val="2"/>
        </w:numPr>
        <w:jc w:val="both"/>
      </w:pPr>
      <w:r>
        <w:t xml:space="preserve">для главного бухгалтера – 16 баллов </w:t>
      </w:r>
    </w:p>
    <w:p w:rsidR="003714B5" w:rsidRDefault="003714B5" w:rsidP="003714B5">
      <w:pPr>
        <w:pStyle w:val="a5"/>
        <w:numPr>
          <w:ilvl w:val="0"/>
          <w:numId w:val="2"/>
        </w:numPr>
        <w:jc w:val="both"/>
      </w:pPr>
      <w:r>
        <w:t xml:space="preserve">для МОП – 16 баллов </w:t>
      </w:r>
    </w:p>
    <w:p w:rsidR="003714B5" w:rsidRDefault="003714B5" w:rsidP="003714B5">
      <w:pPr>
        <w:ind w:firstLine="567"/>
        <w:jc w:val="both"/>
      </w:pPr>
      <w:r>
        <w:t>В оценочный лист баллы для классных руководителей и учителей вносятся суммарно, если один и тот же человек получает вознаграждение как учитель и как классный руководитель.</w:t>
      </w:r>
    </w:p>
    <w:p w:rsidR="003714B5" w:rsidRDefault="003714B5" w:rsidP="003714B5">
      <w:pPr>
        <w:ind w:firstLine="567"/>
        <w:jc w:val="both"/>
      </w:pPr>
      <w:r>
        <w:t xml:space="preserve">2.7.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деятельности. </w:t>
      </w:r>
      <w:proofErr w:type="gramStart"/>
      <w:r>
        <w:t>Основанием для подачи такого заявления претендентом может быть только факт (факты нарушения установленных процедур мониторинга, которые повлекли необъективную оценку его профессиональной деятельности.</w:t>
      </w:r>
      <w:proofErr w:type="gramEnd"/>
      <w:r>
        <w:t xml:space="preserve"> Апелляция работников по другим основаниям комиссией не принимается и не рассматривается. </w:t>
      </w:r>
    </w:p>
    <w:p w:rsidR="003714B5" w:rsidRDefault="003714B5" w:rsidP="003714B5">
      <w:pPr>
        <w:ind w:firstLine="567"/>
        <w:jc w:val="both"/>
      </w:pPr>
      <w:r>
        <w:t xml:space="preserve">2.8. Экспертная комиссия на основании представления директора школы устанавливает выплаты в абсолютной сумме из суммы стимулирования работников школы в объеме, не превышающем 20 % за качественное выполнение работ. </w:t>
      </w:r>
    </w:p>
    <w:p w:rsidR="003714B5" w:rsidRDefault="003714B5" w:rsidP="003714B5">
      <w:pPr>
        <w:ind w:firstLine="567"/>
        <w:jc w:val="both"/>
      </w:pPr>
      <w:r>
        <w:t xml:space="preserve">2.9. Утвержденный экспертной комиссией оценочный лист оформляется протоколом о выплате стимулирующей части, который подписывается председателем и членами комиссии, протокол направляется в Совет школы. </w:t>
      </w:r>
    </w:p>
    <w:p w:rsidR="00E4225F" w:rsidRDefault="003714B5" w:rsidP="003714B5">
      <w:pPr>
        <w:ind w:firstLine="567"/>
        <w:jc w:val="both"/>
      </w:pPr>
      <w:r>
        <w:t xml:space="preserve">2.10. Совет школы заслушивает доклад директора школы, рассматривает итоговые протоколы и оценочные листы и согласовывает персональные размеры стимулирующих выплат претендентам. </w:t>
      </w:r>
    </w:p>
    <w:p w:rsidR="003714B5" w:rsidRDefault="003714B5" w:rsidP="003714B5">
      <w:pPr>
        <w:ind w:firstLine="567"/>
        <w:jc w:val="both"/>
      </w:pPr>
      <w:r>
        <w:t xml:space="preserve">2.11. На основании решения Совета школы директор издает приказ об установлении стимулирующих выплат работникам Школы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их профессиональной деятельности за полугодие. Указанные выплаты производятся ежемесячно одновременно с выплатой заработной платы работником. </w:t>
      </w:r>
    </w:p>
    <w:p w:rsidR="00A27210" w:rsidRDefault="00A27210" w:rsidP="003714B5">
      <w:pPr>
        <w:jc w:val="both"/>
      </w:pPr>
    </w:p>
    <w:p w:rsidR="00D94C61" w:rsidRPr="003E7A9E" w:rsidRDefault="003714B5" w:rsidP="003E7A9E">
      <w:pPr>
        <w:jc w:val="center"/>
        <w:rPr>
          <w:b/>
        </w:rPr>
      </w:pPr>
      <w:r w:rsidRPr="003E7A9E">
        <w:rPr>
          <w:b/>
        </w:rPr>
        <w:t>3. Порядок определения размера и расчета стимулирующих выплат</w:t>
      </w:r>
    </w:p>
    <w:p w:rsidR="00D94C61" w:rsidRDefault="00D94C61" w:rsidP="003714B5">
      <w:pPr>
        <w:jc w:val="both"/>
      </w:pPr>
    </w:p>
    <w:p w:rsidR="00D94C61" w:rsidRDefault="00D94C61" w:rsidP="00D94C61">
      <w:pPr>
        <w:ind w:firstLine="567"/>
        <w:jc w:val="both"/>
      </w:pPr>
      <w:r>
        <w:t xml:space="preserve">3.1. Расчет размеров стимулирующих выплат работникам из стимулирующей части фонда оплаты труда производится два раза в год по итогам учебных полугодий. </w:t>
      </w:r>
    </w:p>
    <w:p w:rsidR="003714B5" w:rsidRDefault="00D94C61" w:rsidP="00D94C61">
      <w:pPr>
        <w:ind w:firstLine="567"/>
        <w:jc w:val="both"/>
      </w:pPr>
      <w:r>
        <w:t>3.2. Размер стимулирующих выплат каждому претенденту за определенный период определяется следующим образом:</w:t>
      </w:r>
    </w:p>
    <w:p w:rsidR="00D94C61" w:rsidRDefault="00D94C61" w:rsidP="00D94C6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производится подсчет баллов претендента, накопленных в процессе мониторинга профессиональной деятельности каждого работника за прошедший период;</w:t>
      </w:r>
    </w:p>
    <w:p w:rsidR="00D94C61" w:rsidRPr="00205DA6" w:rsidRDefault="00D94C61" w:rsidP="00D94C6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05DA6">
        <w:t>суммируются баллы, полученные всеми претендентами Школы (общая сумма баллов);</w:t>
      </w:r>
    </w:p>
    <w:p w:rsidR="00D94C61" w:rsidRDefault="00205DA6" w:rsidP="00D94C6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205DA6">
        <w:t xml:space="preserve">стимулирующая часть фонда оплаты труда делится на общую сумму баллов, в результате получается денежный вес  (в </w:t>
      </w:r>
      <w:r>
        <w:t xml:space="preserve">рублях) одного балла; </w:t>
      </w:r>
    </w:p>
    <w:p w:rsidR="00205DA6" w:rsidRDefault="00205DA6" w:rsidP="00D94C6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денежный вес умножается  на сумму баллов каждого претендента, и определяется размер стимулирующих выплат. </w:t>
      </w:r>
    </w:p>
    <w:p w:rsidR="00205DA6" w:rsidRDefault="00205DA6" w:rsidP="00205DA6">
      <w:pPr>
        <w:pStyle w:val="a5"/>
        <w:tabs>
          <w:tab w:val="left" w:pos="851"/>
        </w:tabs>
        <w:ind w:left="567"/>
        <w:jc w:val="both"/>
      </w:pPr>
      <w:r>
        <w:t xml:space="preserve">3.3. В абсолютной форме производятся следующие выплаты: </w:t>
      </w:r>
    </w:p>
    <w:p w:rsidR="00205DA6" w:rsidRDefault="00205DA6" w:rsidP="00205DA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ведение регионального эксперимента – 2 500 рублей;</w:t>
      </w:r>
    </w:p>
    <w:p w:rsidR="00205DA6" w:rsidRDefault="00205DA6" w:rsidP="00205DA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ведение всероссийского эксперимента – 3 000 рублей;</w:t>
      </w:r>
    </w:p>
    <w:p w:rsidR="00205DA6" w:rsidRDefault="00205DA6" w:rsidP="00205DA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молодым специалистам со стажем до 2 лет – 2 000 рублей;</w:t>
      </w:r>
    </w:p>
    <w:p w:rsidR="00205DA6" w:rsidRDefault="00205DA6" w:rsidP="00205DA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за качественное ведение </w:t>
      </w:r>
      <w:proofErr w:type="spellStart"/>
      <w:r>
        <w:rPr>
          <w:lang w:val="en-US"/>
        </w:rPr>
        <w:t>Dnevnik</w:t>
      </w:r>
      <w:proofErr w:type="spellEnd"/>
      <w:r w:rsidRPr="00205DA6">
        <w:t>.</w:t>
      </w:r>
      <w:proofErr w:type="spellStart"/>
      <w:r>
        <w:rPr>
          <w:lang w:val="en-US"/>
        </w:rPr>
        <w:t>ru</w:t>
      </w:r>
      <w:proofErr w:type="spellEnd"/>
      <w:r w:rsidRPr="00205DA6">
        <w:t xml:space="preserve"> – 2</w:t>
      </w:r>
      <w:r>
        <w:rPr>
          <w:lang w:val="en-US"/>
        </w:rPr>
        <w:t> </w:t>
      </w:r>
      <w:r w:rsidRPr="00205DA6">
        <w:t xml:space="preserve">000 </w:t>
      </w:r>
      <w:r>
        <w:t>рублей;</w:t>
      </w:r>
    </w:p>
    <w:p w:rsidR="00205DA6" w:rsidRDefault="00205DA6" w:rsidP="00205DA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за качественное руководство ШМО учителей – 500 рублей;</w:t>
      </w:r>
    </w:p>
    <w:p w:rsidR="00205DA6" w:rsidRDefault="00205DA6" w:rsidP="00205DA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за качественное ведение сайта школы – 1 000 рублей; </w:t>
      </w:r>
    </w:p>
    <w:p w:rsidR="00205DA6" w:rsidRDefault="00205DA6" w:rsidP="00205DA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расширение зоны обслуживания – 500 рублей; </w:t>
      </w:r>
    </w:p>
    <w:p w:rsidR="00205DA6" w:rsidRDefault="00205DA6" w:rsidP="00205DA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выравнивание заработной платы – 1 000 рублей; </w:t>
      </w:r>
    </w:p>
    <w:p w:rsidR="00A27210" w:rsidRPr="00A27210" w:rsidRDefault="00205DA6" w:rsidP="00A27210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за подготовку победителей олимпиад – 1 000 рублей. </w:t>
      </w:r>
    </w:p>
    <w:p w:rsidR="00A27210" w:rsidRDefault="00A27210" w:rsidP="00A27210"/>
    <w:p w:rsidR="00A27210" w:rsidRPr="00494411" w:rsidRDefault="00A27210" w:rsidP="00A27210">
      <w:pPr>
        <w:pBdr>
          <w:bottom w:val="single" w:sz="12" w:space="1" w:color="auto"/>
        </w:pBdr>
        <w:ind w:right="20" w:firstLine="720"/>
        <w:jc w:val="both"/>
        <w:rPr>
          <w:rFonts w:eastAsia="Arial Unicode MS"/>
        </w:rPr>
      </w:pPr>
      <w:r>
        <w:tab/>
      </w:r>
    </w:p>
    <w:p w:rsidR="00A27210" w:rsidRPr="00830396" w:rsidRDefault="00A27210" w:rsidP="00A27210">
      <w:pPr>
        <w:ind w:right="20"/>
        <w:jc w:val="center"/>
        <w:rPr>
          <w:rFonts w:eastAsia="Arial Unicode MS"/>
        </w:rPr>
      </w:pPr>
    </w:p>
    <w:p w:rsidR="00A27210" w:rsidRPr="00830396" w:rsidRDefault="00A27210" w:rsidP="00A27210">
      <w:pPr>
        <w:jc w:val="both"/>
      </w:pPr>
      <w:r>
        <w:t xml:space="preserve">Принято на Общем собрании трудового коллектива 30.12.2008 г. Протокол № 4. </w:t>
      </w:r>
    </w:p>
    <w:p w:rsidR="00A27210" w:rsidRPr="00494411" w:rsidRDefault="00A27210" w:rsidP="00A27210">
      <w:pPr>
        <w:ind w:right="20"/>
        <w:rPr>
          <w:rFonts w:eastAsia="Arial Unicode MS"/>
        </w:rPr>
      </w:pPr>
    </w:p>
    <w:p w:rsidR="00205DA6" w:rsidRPr="00A27210" w:rsidRDefault="00205DA6" w:rsidP="00A27210">
      <w:pPr>
        <w:tabs>
          <w:tab w:val="left" w:pos="1237"/>
        </w:tabs>
      </w:pPr>
    </w:p>
    <w:sectPr w:rsidR="00205DA6" w:rsidRPr="00A27210" w:rsidSect="005C7365">
      <w:foot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F1" w:rsidRDefault="001B16F1" w:rsidP="00BF2660">
      <w:r>
        <w:separator/>
      </w:r>
    </w:p>
  </w:endnote>
  <w:endnote w:type="continuationSeparator" w:id="0">
    <w:p w:rsidR="001B16F1" w:rsidRDefault="001B16F1" w:rsidP="00BF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69936"/>
      <w:docPartObj>
        <w:docPartGallery w:val="Page Numbers (Bottom of Page)"/>
        <w:docPartUnique/>
      </w:docPartObj>
    </w:sdtPr>
    <w:sdtContent>
      <w:p w:rsidR="00BF2660" w:rsidRDefault="002E4FFC">
        <w:pPr>
          <w:pStyle w:val="aa"/>
          <w:jc w:val="right"/>
        </w:pPr>
        <w:fldSimple w:instr=" PAGE   \* MERGEFORMAT ">
          <w:r w:rsidR="005C7365">
            <w:rPr>
              <w:noProof/>
            </w:rPr>
            <w:t>1</w:t>
          </w:r>
        </w:fldSimple>
      </w:p>
    </w:sdtContent>
  </w:sdt>
  <w:p w:rsidR="00BF2660" w:rsidRDefault="00BF26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F1" w:rsidRDefault="001B16F1" w:rsidP="00BF2660">
      <w:r>
        <w:separator/>
      </w:r>
    </w:p>
  </w:footnote>
  <w:footnote w:type="continuationSeparator" w:id="0">
    <w:p w:rsidR="001B16F1" w:rsidRDefault="001B16F1" w:rsidP="00BF2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00B"/>
    <w:multiLevelType w:val="hybridMultilevel"/>
    <w:tmpl w:val="4CE2DD6E"/>
    <w:lvl w:ilvl="0" w:tplc="3EEC39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8F1955"/>
    <w:multiLevelType w:val="hybridMultilevel"/>
    <w:tmpl w:val="F9F4CD2C"/>
    <w:lvl w:ilvl="0" w:tplc="3EEC39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400963"/>
    <w:multiLevelType w:val="hybridMultilevel"/>
    <w:tmpl w:val="8070E01E"/>
    <w:lvl w:ilvl="0" w:tplc="3EEC3990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72783542"/>
    <w:multiLevelType w:val="hybridMultilevel"/>
    <w:tmpl w:val="82A80780"/>
    <w:lvl w:ilvl="0" w:tplc="3EEC39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B5"/>
    <w:rsid w:val="001B16F1"/>
    <w:rsid w:val="00205DA6"/>
    <w:rsid w:val="00257390"/>
    <w:rsid w:val="002E4FFC"/>
    <w:rsid w:val="003714B5"/>
    <w:rsid w:val="003E7A9E"/>
    <w:rsid w:val="005C7365"/>
    <w:rsid w:val="00A27210"/>
    <w:rsid w:val="00BF2660"/>
    <w:rsid w:val="00D94C61"/>
    <w:rsid w:val="00E4225F"/>
    <w:rsid w:val="00E8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4B5"/>
    <w:pPr>
      <w:spacing w:before="30" w:after="30"/>
    </w:pPr>
    <w:rPr>
      <w:sz w:val="20"/>
      <w:szCs w:val="20"/>
    </w:rPr>
  </w:style>
  <w:style w:type="character" w:styleId="a4">
    <w:name w:val="Strong"/>
    <w:qFormat/>
    <w:rsid w:val="003714B5"/>
    <w:rPr>
      <w:b/>
      <w:bCs/>
    </w:rPr>
  </w:style>
  <w:style w:type="paragraph" w:styleId="a5">
    <w:name w:val="List Paragraph"/>
    <w:basedOn w:val="a"/>
    <w:uiPriority w:val="34"/>
    <w:qFormat/>
    <w:rsid w:val="003714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A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A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F26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26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2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3</cp:revision>
  <cp:lastPrinted>2012-08-29T08:40:00Z</cp:lastPrinted>
  <dcterms:created xsi:type="dcterms:W3CDTF">2012-07-27T07:32:00Z</dcterms:created>
  <dcterms:modified xsi:type="dcterms:W3CDTF">2012-09-25T12:13:00Z</dcterms:modified>
</cp:coreProperties>
</file>