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26" w:rsidRDefault="008242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81674"/>
            <wp:effectExtent l="0" t="0" r="3175" b="0"/>
            <wp:docPr id="1" name="Рисунок 1" descr="C:\Users\user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226" w:rsidRDefault="00824226">
      <w:pPr>
        <w:rPr>
          <w:lang w:val="en-US"/>
        </w:rPr>
      </w:pPr>
    </w:p>
    <w:p w:rsidR="00824226" w:rsidRDefault="00824226">
      <w:pPr>
        <w:rPr>
          <w:lang w:val="en-US"/>
        </w:rPr>
      </w:pPr>
    </w:p>
    <w:p w:rsidR="00824226" w:rsidRDefault="00824226">
      <w:pPr>
        <w:rPr>
          <w:lang w:val="en-US"/>
        </w:rPr>
      </w:pPr>
    </w:p>
    <w:bookmarkStart w:id="0" w:name="_Toc12182757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16170553"/>
        <w:docPartObj>
          <w:docPartGallery w:val="Table of Contents"/>
          <w:docPartUnique/>
        </w:docPartObj>
      </w:sdtPr>
      <w:sdtContent>
        <w:p w:rsidR="00824226" w:rsidRDefault="00824226" w:rsidP="00824226">
          <w:pPr>
            <w:pStyle w:val="ad"/>
          </w:pPr>
          <w:r>
            <w:t>Оглавление</w:t>
          </w:r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832356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Раздел II. Информационно-аналитическая справка о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57" w:history="1"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.1.  SWOT-АНАЛИЗ ПОТЕНЦИАЛА РАЗВИТИЯ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58" w:history="1">
            <w:r w:rsidRPr="00034834">
              <w:rPr>
                <w:rStyle w:val="a9"/>
                <w:rFonts w:ascii="Times New Roman" w:hAnsi="Times New Roman" w:cs="Times New Roman"/>
                <w:b/>
                <w:noProof/>
                <w:lang w:val="en-US"/>
              </w:rPr>
              <w:t>II</w:t>
            </w:r>
            <w:r w:rsidRPr="00034834">
              <w:rPr>
                <w:rStyle w:val="a9"/>
                <w:rFonts w:ascii="Times New Roman" w:hAnsi="Times New Roman" w:cs="Times New Roman"/>
                <w:b/>
                <w:noProof/>
              </w:rPr>
              <w:t>.2. Результативность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59" w:history="1">
            <w:r w:rsidRPr="00034834">
              <w:rPr>
                <w:rStyle w:val="a9"/>
                <w:rFonts w:ascii="Times New Roman" w:hAnsi="Times New Roman" w:cs="Times New Roman"/>
                <w:iCs/>
                <w:noProof/>
              </w:rPr>
              <w:t>РАЗДЕЛ III. Концепция развития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0" w:history="1">
            <w:r w:rsidRPr="00034834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Раздел I</w:t>
            </w:r>
            <w:r w:rsidRPr="00034834">
              <w:rPr>
                <w:rStyle w:val="a9"/>
                <w:rFonts w:ascii="Times New Roman" w:eastAsia="Times New Roman" w:hAnsi="Times New Roman" w:cs="Times New Roman"/>
                <w:noProof/>
                <w:lang w:val="en-US" w:eastAsia="ru-RU"/>
              </w:rPr>
              <w:t>V</w:t>
            </w:r>
            <w:r w:rsidRPr="00034834">
              <w:rPr>
                <w:rStyle w:val="a9"/>
                <w:rFonts w:ascii="Times New Roman" w:eastAsia="Times New Roman" w:hAnsi="Times New Roman" w:cs="Times New Roman"/>
                <w:noProof/>
                <w:lang w:eastAsia="ru-RU"/>
              </w:rPr>
              <w:t>. Ключевые ориентиры программы развития: миссия, цели, задачи, этапы реализации и ожидаемые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1" w:history="1">
            <w:r w:rsidRPr="00034834">
              <w:rPr>
                <w:rStyle w:val="a9"/>
                <w:rFonts w:ascii="Times New Roman" w:hAnsi="Times New Roman" w:cs="Times New Roman"/>
                <w:iCs/>
                <w:noProof/>
              </w:rPr>
              <w:t>РАЗДЕЛ V. Мероприятия по реализации программы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2" w:history="1">
            <w:r w:rsidRPr="00034834">
              <w:rPr>
                <w:rStyle w:val="a9"/>
                <w:rFonts w:ascii="Times New Roman" w:hAnsi="Times New Roman" w:cs="Times New Roman"/>
                <w:iCs/>
                <w:noProof/>
              </w:rPr>
              <w:t xml:space="preserve">Раздел </w:t>
            </w:r>
            <w:r w:rsidRPr="00034834">
              <w:rPr>
                <w:rStyle w:val="a9"/>
                <w:rFonts w:ascii="Times New Roman" w:hAnsi="Times New Roman" w:cs="Times New Roman"/>
                <w:iCs/>
                <w:noProof/>
                <w:lang w:val="en-US"/>
              </w:rPr>
              <w:t>VI</w:t>
            </w:r>
            <w:r w:rsidRPr="00034834">
              <w:rPr>
                <w:rStyle w:val="a9"/>
                <w:rFonts w:ascii="Times New Roman" w:hAnsi="Times New Roman" w:cs="Times New Roman"/>
                <w:iCs/>
                <w:noProof/>
              </w:rPr>
              <w:t>. Критерии и показатели оценки реализации программы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3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Раздел V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. Целевые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4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V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.1. Проект «Современная школа»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5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V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I.2. Проект «Успех каждого ребенка»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6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V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I.3. Проект «Цифровая образовательная среда»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7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V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I.4. Проект «Учитель будущего»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23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8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V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I.5. Проект «Патриотическое воспитание 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69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>Раздел VI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I.  Система управления школой в режиме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1832370" w:history="1">
            <w:r w:rsidRPr="00034834">
              <w:rPr>
                <w:rStyle w:val="a9"/>
                <w:rFonts w:ascii="Times New Roman" w:hAnsi="Times New Roman" w:cs="Times New Roman"/>
                <w:noProof/>
              </w:rPr>
              <w:t xml:space="preserve">Раздел </w:t>
            </w:r>
            <w:r w:rsidRPr="00034834">
              <w:rPr>
                <w:rStyle w:val="a9"/>
                <w:rFonts w:ascii="Times New Roman" w:hAnsi="Times New Roman" w:cs="Times New Roman"/>
                <w:noProof/>
                <w:lang w:val="en-US"/>
              </w:rPr>
              <w:t>IX</w:t>
            </w:r>
            <w:r w:rsidRPr="00034834">
              <w:rPr>
                <w:rStyle w:val="a9"/>
                <w:rFonts w:ascii="Times New Roman" w:hAnsi="Times New Roman" w:cs="Times New Roman"/>
                <w:noProof/>
              </w:rPr>
              <w:t>. Pecуpcнoe обеспечение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_Toc121832370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226" w:rsidRDefault="00824226" w:rsidP="00824226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4226" w:rsidRPr="00562B19" w:rsidRDefault="00824226" w:rsidP="008242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Default="00824226" w:rsidP="00824226">
      <w:pPr>
        <w:rPr>
          <w:rFonts w:ascii="Times New Roman" w:hAnsi="Times New Roman" w:cs="Times New Roman"/>
          <w:sz w:val="24"/>
          <w:szCs w:val="24"/>
        </w:rPr>
      </w:pPr>
    </w:p>
    <w:p w:rsidR="00824226" w:rsidRPr="007F012E" w:rsidRDefault="00824226" w:rsidP="00824226">
      <w:pPr>
        <w:jc w:val="center"/>
        <w:rPr>
          <w:b/>
        </w:rPr>
      </w:pPr>
      <w:r w:rsidRPr="007F012E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7F01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01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F012E">
        <w:rPr>
          <w:rFonts w:ascii="Times New Roman" w:hAnsi="Times New Roman" w:cs="Times New Roman"/>
          <w:b/>
          <w:sz w:val="28"/>
          <w:szCs w:val="24"/>
        </w:rPr>
        <w:t xml:space="preserve">ПАСПОРТ программы развития Муниципального бюджетного общеобразовательного учреждения средней общеобразовательной школы с. </w:t>
      </w:r>
      <w:proofErr w:type="spellStart"/>
      <w:r w:rsidRPr="007F012E">
        <w:rPr>
          <w:rFonts w:ascii="Times New Roman" w:hAnsi="Times New Roman" w:cs="Times New Roman"/>
          <w:b/>
          <w:sz w:val="28"/>
          <w:szCs w:val="24"/>
        </w:rPr>
        <w:t>Црау</w:t>
      </w:r>
      <w:proofErr w:type="spellEnd"/>
      <w:r w:rsidRPr="007F012E">
        <w:rPr>
          <w:rFonts w:ascii="Times New Roman" w:hAnsi="Times New Roman" w:cs="Times New Roman"/>
          <w:b/>
          <w:sz w:val="28"/>
          <w:szCs w:val="24"/>
        </w:rPr>
        <w:t xml:space="preserve">  на 2022–2025гг</w:t>
      </w:r>
      <w:bookmarkEnd w:id="0"/>
    </w:p>
    <w:p w:rsidR="00824226" w:rsidRPr="00FC654C" w:rsidRDefault="00824226" w:rsidP="00824226">
      <w:pPr>
        <w:spacing w:after="0"/>
        <w:jc w:val="center"/>
        <w:rPr>
          <w:b/>
          <w:sz w:val="24"/>
        </w:rPr>
      </w:pPr>
    </w:p>
    <w:p w:rsidR="00824226" w:rsidRPr="00FC654C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C654C">
        <w:rPr>
          <w:rFonts w:ascii="Times New Roman" w:hAnsi="Times New Roman" w:cs="Times New Roman"/>
          <w:sz w:val="24"/>
        </w:rPr>
        <w:t xml:space="preserve">Настоящая программа развития муниципального бюджетного общеобразовательного учреждения средней  общеобразовательной  школы с. </w:t>
      </w:r>
      <w:proofErr w:type="spellStart"/>
      <w:r w:rsidRPr="00FC654C">
        <w:rPr>
          <w:rFonts w:ascii="Times New Roman" w:hAnsi="Times New Roman" w:cs="Times New Roman"/>
          <w:sz w:val="24"/>
        </w:rPr>
        <w:t>Црау</w:t>
      </w:r>
      <w:proofErr w:type="spellEnd"/>
      <w:r w:rsidRPr="00FC654C">
        <w:rPr>
          <w:rFonts w:ascii="Times New Roman" w:hAnsi="Times New Roman" w:cs="Times New Roman"/>
          <w:sz w:val="24"/>
        </w:rPr>
        <w:t>:</w:t>
      </w:r>
    </w:p>
    <w:p w:rsidR="00824226" w:rsidRPr="00D207A3" w:rsidRDefault="00824226" w:rsidP="00824226">
      <w:pPr>
        <w:pStyle w:val="Default"/>
        <w:numPr>
          <w:ilvl w:val="0"/>
          <w:numId w:val="29"/>
        </w:numPr>
        <w:spacing w:after="47" w:line="276" w:lineRule="auto"/>
        <w:jc w:val="both"/>
      </w:pPr>
      <w:r w:rsidRPr="00D207A3">
        <w:t xml:space="preserve">определяет концепцию развития школы на 2022 – 2025 гг. и основные направления деятельности по её реализации </w:t>
      </w:r>
    </w:p>
    <w:p w:rsidR="00824226" w:rsidRPr="00D207A3" w:rsidRDefault="00824226" w:rsidP="00824226">
      <w:pPr>
        <w:pStyle w:val="Default"/>
        <w:numPr>
          <w:ilvl w:val="0"/>
          <w:numId w:val="29"/>
        </w:numPr>
        <w:spacing w:after="47" w:line="276" w:lineRule="auto"/>
        <w:jc w:val="both"/>
      </w:pPr>
      <w:r w:rsidRPr="00D207A3">
        <w:t xml:space="preserve">является руководством к действию для педагогического коллектива школы в данный период </w:t>
      </w:r>
    </w:p>
    <w:p w:rsidR="00824226" w:rsidRPr="00D207A3" w:rsidRDefault="00824226" w:rsidP="00824226">
      <w:pPr>
        <w:pStyle w:val="Default"/>
        <w:numPr>
          <w:ilvl w:val="0"/>
          <w:numId w:val="29"/>
        </w:numPr>
        <w:spacing w:after="47" w:line="276" w:lineRule="auto"/>
        <w:jc w:val="both"/>
      </w:pPr>
      <w:r w:rsidRPr="00D207A3">
        <w:t xml:space="preserve">определяет стратегические и тактические цели, а также задачи развития школы на данный период времени </w:t>
      </w:r>
    </w:p>
    <w:p w:rsidR="00824226" w:rsidRPr="00D207A3" w:rsidRDefault="00824226" w:rsidP="00824226">
      <w:pPr>
        <w:pStyle w:val="Default"/>
        <w:numPr>
          <w:ilvl w:val="0"/>
          <w:numId w:val="29"/>
        </w:numPr>
        <w:spacing w:line="276" w:lineRule="auto"/>
        <w:jc w:val="both"/>
      </w:pPr>
      <w:r w:rsidRPr="00D207A3">
        <w:t xml:space="preserve">определяет основные направления политики школы в связи с изменяющимся социальным заказом и прогнозом его изменений.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3325"/>
        <w:gridCol w:w="3761"/>
      </w:tblGrid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Статус программы развития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нормативный акт - Программа развития Муниципального бюджетного общеобразовательного учреждения средней общеобразовательной школы с.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Црау</w:t>
            </w:r>
            <w:proofErr w:type="spellEnd"/>
          </w:p>
        </w:tc>
      </w:tr>
      <w:tr w:rsidR="00824226" w:rsidRPr="00D207A3" w:rsidTr="00691375">
        <w:trPr>
          <w:trHeight w:val="1708"/>
        </w:trPr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Миссия школы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школьниками доступного и качественного образования, позволяющего успешно жить в быстро меняющемся мире, посредством индивидуализации образовательного процесса и внедрение новых образовательных технологий.</w:t>
            </w:r>
          </w:p>
        </w:tc>
      </w:tr>
      <w:tr w:rsidR="00824226" w:rsidRPr="00D207A3" w:rsidTr="00691375">
        <w:tc>
          <w:tcPr>
            <w:tcW w:w="2377" w:type="dxa"/>
            <w:vMerge w:val="restart"/>
          </w:tcPr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rPr>
                <w:b/>
                <w:bCs/>
              </w:rPr>
              <w:t>Направления и задачи национального проекта «Образование»</w:t>
            </w: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rPr>
                <w:b/>
                <w:bCs/>
                <w:i/>
                <w:iCs/>
              </w:rPr>
              <w:t>Направления (</w:t>
            </w:r>
            <w:proofErr w:type="spellStart"/>
            <w:r w:rsidRPr="00D207A3">
              <w:rPr>
                <w:b/>
                <w:bCs/>
                <w:i/>
                <w:iCs/>
              </w:rPr>
              <w:t>подпроек</w:t>
            </w:r>
            <w:proofErr w:type="spellEnd"/>
            <w:r w:rsidRPr="00D207A3">
              <w:rPr>
                <w:b/>
                <w:bCs/>
                <w:i/>
                <w:iCs/>
              </w:rPr>
              <w:t xml:space="preserve">-ты) национального проекта «Образование» 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rPr>
                <w:b/>
                <w:bCs/>
                <w:i/>
                <w:iCs/>
              </w:rPr>
              <w:t xml:space="preserve">Задачи национального проекта «Образование» по направлениям 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26" w:rsidRPr="00D207A3" w:rsidTr="00691375">
        <w:tc>
          <w:tcPr>
            <w:tcW w:w="2377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«Современная школа» </w:t>
            </w:r>
          </w:p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24226" w:rsidRPr="00FE31A1" w:rsidRDefault="00824226" w:rsidP="00691375">
            <w:pPr>
              <w:pStyle w:val="Default"/>
              <w:spacing w:line="276" w:lineRule="auto"/>
            </w:pPr>
            <w:r w:rsidRPr="00D207A3"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D207A3">
              <w:t>обучающимися</w:t>
            </w:r>
            <w:proofErr w:type="gramEnd"/>
            <w:r w:rsidRPr="00D207A3">
              <w:t xml:space="preserve"> базовых навыков и умений, повышение их мотивации к обучению и вовлеченн</w:t>
            </w:r>
            <w:r>
              <w:t>ости в образовательный процесс.</w:t>
            </w:r>
          </w:p>
        </w:tc>
      </w:tr>
      <w:tr w:rsidR="00824226" w:rsidRPr="00D207A3" w:rsidTr="00691375">
        <w:tc>
          <w:tcPr>
            <w:tcW w:w="2377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«Успех каждого ребенка»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Формирование эффективной системы </w:t>
            </w:r>
            <w:proofErr w:type="gramStart"/>
            <w:r w:rsidRPr="00D207A3">
              <w:t>вы-явления</w:t>
            </w:r>
            <w:proofErr w:type="gramEnd"/>
            <w:r w:rsidRPr="00D207A3">
              <w:t xml:space="preserve">, поддержки и развития способностей и талантов у детей и 4 молодежи, основанной на принципах справедливости, </w:t>
            </w:r>
            <w:r w:rsidRPr="00D207A3">
              <w:lastRenderedPageBreak/>
              <w:t xml:space="preserve">всеобщности и направленной на самоопределение и профессиональную ориентацию всех обучающихся </w:t>
            </w:r>
          </w:p>
        </w:tc>
      </w:tr>
      <w:tr w:rsidR="00824226" w:rsidRPr="00D207A3" w:rsidTr="00691375">
        <w:tc>
          <w:tcPr>
            <w:tcW w:w="2377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«Цифровая образовательная среда»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</w:tr>
      <w:tr w:rsidR="00824226" w:rsidRPr="00D207A3" w:rsidTr="00691375">
        <w:tc>
          <w:tcPr>
            <w:tcW w:w="2377" w:type="dxa"/>
            <w:vMerge w:val="restart"/>
            <w:tcBorders>
              <w:top w:val="nil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>«Учитель будущего»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Внедрение системы профессионального роста педагогических работников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</w:tr>
      <w:tr w:rsidR="00824226" w:rsidRPr="00D207A3" w:rsidTr="00691375">
        <w:tc>
          <w:tcPr>
            <w:tcW w:w="2377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325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>Патриотическое воспитание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системы патриотического воспитания, проведение мероприятий патриотической направленности, создание условий для воспитания гармонично развитой и социально ответственной личности. </w:t>
            </w:r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 педагогический коллектив МБОУ СОШ с.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Црау</w:t>
            </w:r>
            <w:proofErr w:type="spellEnd"/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Педагоги, учащиеся и родители</w:t>
            </w:r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качество образования, которое характеризуется: обеспечением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образования.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2.Повышение конкурентных преимуще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ств  шк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3.Повышение профессиональной  компетентности  педагогов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4.Внедрение ФГОС-2021 и проведение внутреннего мониторинга соответствия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аккредитационным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показателям.</w:t>
            </w:r>
          </w:p>
          <w:p w:rsidR="00824226" w:rsidRPr="00D207A3" w:rsidRDefault="00824226" w:rsidP="00691375">
            <w:pPr>
              <w:spacing w:line="276" w:lineRule="auto"/>
              <w:ind w:left="-4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5.Обеспечение разнообразия и доступности дополнительного образования с учетом потребностей и возможностей детей.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6.Повышение общей безопасности, в том числе усиление антитеррористической защищенности образовательной  организации</w:t>
            </w:r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pStyle w:val="a6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Расширение образовательных возможностей для учащихся через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многопрофильность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824226" w:rsidRPr="00D207A3" w:rsidRDefault="00824226" w:rsidP="006913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Создание системы сетевого взаимодействия с образовательными организациями, 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824226" w:rsidRPr="00D207A3" w:rsidRDefault="00824226" w:rsidP="006913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824226" w:rsidRPr="00D207A3" w:rsidRDefault="00824226" w:rsidP="006913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Обучение по ООП, 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разработанных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ФГОС-2021, с 01.09.2022.</w:t>
            </w:r>
          </w:p>
          <w:p w:rsidR="00824226" w:rsidRPr="00D207A3" w:rsidRDefault="00824226" w:rsidP="006913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востребованной воспитательной системы для реализации современной молодежной политики.</w:t>
            </w:r>
          </w:p>
          <w:p w:rsidR="00824226" w:rsidRPr="00D207A3" w:rsidRDefault="00824226" w:rsidP="00691375">
            <w:pPr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безопасности в организации в отношении детей и работников, посетителей.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безопасного образовательного процесса с соблюдением всех санитарно-эпидемиологических требований</w:t>
            </w:r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2022-2025гг</w:t>
            </w:r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8" w:anchor="/document/99/902389617/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Федеральный закон «Об образовании в Российской Федерации» от 29.12.2012 № 273-ФЗ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 </w:t>
            </w:r>
            <w:hyperlink r:id="rId9" w:anchor="/document/97/471193/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протокол от 24.12.2018 № 16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Стратегия развития информационного общества в Российской Федерации на 2017–2030 годы, утвержденная </w:t>
            </w:r>
            <w:hyperlink r:id="rId10" w:anchor="/document/99/420397755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указом Президента от 09.05.2017 № 203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1" w:anchor="/document/97/85922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Концепция общенациональной системы выявления и развития молодых талантов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утвержденная Президентом 03.04.2012 № Пр-827.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государственной молодежной политики до 2025 года, утвержденные </w:t>
            </w:r>
            <w:hyperlink r:id="rId12" w:anchor="/document/99/420237592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распоряжением Правительства от 29.11.2014 № 2403-р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3" w:anchor="/document/99/607222323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Распоряжение </w:t>
              </w:r>
              <w:proofErr w:type="spellStart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Минпросвещения</w:t>
              </w:r>
              <w:proofErr w:type="spellEnd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от 21.06.2021 № Р-126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Концепция развития дополнительного образования детей до 2030 года, утвержденная </w:t>
            </w:r>
            <w:hyperlink r:id="rId14" w:anchor="/document/99/350163313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распоряжением Правительства от 31.03.2022 № 678-р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Стратегия развития воспитания в РФ на период до 2025 года, утвержденная </w:t>
            </w:r>
            <w:hyperlink r:id="rId15" w:anchor="/document/99/420277810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распоряжением Правительства от 29.05.2015 № 996-р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6" w:anchor="/document/99/607175842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Приказ </w:t>
              </w:r>
              <w:proofErr w:type="spellStart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Минпросвещения</w:t>
              </w:r>
              <w:proofErr w:type="spellEnd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от 31.05.2021 № 286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7" w:anchor="/document/99/607175848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Приказ </w:t>
              </w:r>
              <w:proofErr w:type="spellStart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Минпросвещения</w:t>
              </w:r>
              <w:proofErr w:type="spellEnd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от 31.05.2021 № 287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8" w:anchor="/document/99/603557210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Письмо </w:t>
              </w:r>
              <w:proofErr w:type="spellStart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Минпросвещения</w:t>
              </w:r>
              <w:proofErr w:type="spellEnd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от 11.05.2021 № СК-123/07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19" w:anchor="/document/99/727268125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Письмо </w:t>
              </w:r>
              <w:proofErr w:type="spellStart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Минпросвещения</w:t>
              </w:r>
              <w:proofErr w:type="spellEnd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от 09.11.2021 № ТВ-1968/04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document/99/728134484/" w:tgtFrame="_self" w:history="1"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Письмо </w:t>
              </w:r>
              <w:proofErr w:type="spellStart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Минпросвещения</w:t>
              </w:r>
              <w:proofErr w:type="spellEnd"/>
              <w:r w:rsidRPr="00D207A3">
                <w:rPr>
                  <w:rStyle w:val="a9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от 10.11.2021 № ТВ-1983/04</w:t>
              </w:r>
            </w:hyperlink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Обеспечение качества общего и дополнительного образования, соответствующего ФГОС, социальному заказу, возможностям и потребностям 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Расширение перечня дополнительных образовательных услуг, предоставляемых 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обучающимся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Стабильные положительные результаты, достигнутые 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обучающимися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ходе государственной итоговой аттестации.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здоровых и безопасных условий труда и учебы.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Повышено  качество образования.</w:t>
            </w:r>
          </w:p>
          <w:p w:rsidR="00824226" w:rsidRPr="00D207A3" w:rsidRDefault="00824226" w:rsidP="00691375">
            <w:pPr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Повышена профессиональная компетентность педагогического коллектива, в том числе в условиях дистанционного обучения.</w:t>
            </w:r>
          </w:p>
        </w:tc>
      </w:tr>
      <w:tr w:rsidR="00824226" w:rsidRPr="00D207A3" w:rsidTr="00691375">
        <w:tc>
          <w:tcPr>
            <w:tcW w:w="237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Порядок мониторинга реализации программы развития</w:t>
            </w: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Обсуждение хода реализации программы на совещаниях при директоре, заседаниях педагогического совета, совета родителей (раз в год). Ответственный – директор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Коциева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Ж.В.</w:t>
            </w:r>
          </w:p>
          <w:p w:rsidR="00824226" w:rsidRPr="00D207A3" w:rsidRDefault="00824226" w:rsidP="0069137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Публикация на сайте школы отчетов о реализации программы  Ответственный – делопроизводитель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Халлаева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М.Г.</w:t>
            </w:r>
          </w:p>
          <w:p w:rsidR="00824226" w:rsidRPr="00D207A3" w:rsidRDefault="00824226" w:rsidP="00691375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Анкетирование родительской общественности. Ответственный – заместитель директора по ВР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Савлаева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З.Т.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Отчет администрации школы перед учредителем или его представителем (ежегодно). Ответственный – директор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Коциева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Ж.В.</w:t>
            </w:r>
          </w:p>
        </w:tc>
      </w:tr>
      <w:tr w:rsidR="00824226" w:rsidRPr="00D207A3" w:rsidTr="00691375">
        <w:tc>
          <w:tcPr>
            <w:tcW w:w="2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9"/>
              <w:gridCol w:w="222"/>
            </w:tblGrid>
            <w:tr w:rsidR="00824226" w:rsidRPr="00D207A3" w:rsidTr="00691375">
              <w:trPr>
                <w:trHeight w:val="1075"/>
              </w:trPr>
              <w:tc>
                <w:tcPr>
                  <w:tcW w:w="0" w:type="auto"/>
                </w:tcPr>
                <w:p w:rsidR="00824226" w:rsidRPr="00D207A3" w:rsidRDefault="00824226" w:rsidP="00691375">
                  <w:pPr>
                    <w:pStyle w:val="Default"/>
                    <w:spacing w:line="276" w:lineRule="auto"/>
                  </w:pPr>
                  <w:r w:rsidRPr="00D207A3">
                    <w:rPr>
                      <w:b/>
                      <w:bCs/>
                    </w:rPr>
                    <w:lastRenderedPageBreak/>
                    <w:t xml:space="preserve">Перечень проектов </w:t>
                  </w:r>
                </w:p>
              </w:tc>
              <w:tc>
                <w:tcPr>
                  <w:tcW w:w="0" w:type="auto"/>
                </w:tcPr>
                <w:p w:rsidR="00824226" w:rsidRPr="00D207A3" w:rsidRDefault="00824226" w:rsidP="00691375">
                  <w:pPr>
                    <w:pStyle w:val="Default"/>
                    <w:spacing w:line="276" w:lineRule="auto"/>
                  </w:pPr>
                </w:p>
                <w:p w:rsidR="00824226" w:rsidRPr="00D207A3" w:rsidRDefault="00824226" w:rsidP="00691375">
                  <w:pPr>
                    <w:pStyle w:val="Default"/>
                    <w:spacing w:line="276" w:lineRule="auto"/>
                  </w:pPr>
                </w:p>
              </w:tc>
            </w:tr>
          </w:tbl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Достижение целей Программы развития предполагается </w:t>
            </w:r>
            <w:proofErr w:type="spellStart"/>
            <w:proofErr w:type="gramStart"/>
            <w:r w:rsidRPr="00D207A3">
              <w:t>посред-ством</w:t>
            </w:r>
            <w:proofErr w:type="spellEnd"/>
            <w:proofErr w:type="gramEnd"/>
            <w:r w:rsidRPr="00D207A3">
              <w:t xml:space="preserve"> реализации ряда взаимосвязанных проектов: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• «Современная школа»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• «Успех каждого ребёнка»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• «Цифровая образовательная среда»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• «Учитель будущего» </w:t>
            </w:r>
          </w:p>
          <w:p w:rsidR="00824226" w:rsidRPr="00D207A3" w:rsidRDefault="00824226" w:rsidP="00691375">
            <w:pPr>
              <w:pStyle w:val="a6"/>
              <w:numPr>
                <w:ilvl w:val="0"/>
                <w:numId w:val="20"/>
              </w:num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«Патриотическое воспитание»</w:t>
            </w:r>
          </w:p>
        </w:tc>
      </w:tr>
      <w:tr w:rsidR="00824226" w:rsidRPr="00D207A3" w:rsidTr="00691375">
        <w:tc>
          <w:tcPr>
            <w:tcW w:w="23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9"/>
              <w:gridCol w:w="222"/>
            </w:tblGrid>
            <w:tr w:rsidR="00824226" w:rsidRPr="00D207A3" w:rsidTr="00691375">
              <w:trPr>
                <w:trHeight w:val="523"/>
              </w:trPr>
              <w:tc>
                <w:tcPr>
                  <w:tcW w:w="0" w:type="auto"/>
                </w:tcPr>
                <w:p w:rsidR="00824226" w:rsidRPr="00D207A3" w:rsidRDefault="00824226" w:rsidP="00691375">
                  <w:pPr>
                    <w:pStyle w:val="Default"/>
                    <w:spacing w:line="276" w:lineRule="auto"/>
                  </w:pPr>
                  <w:r w:rsidRPr="00D207A3">
                    <w:rPr>
                      <w:b/>
                      <w:bCs/>
                    </w:rPr>
                    <w:t xml:space="preserve">Финансовое обеспечение программы </w:t>
                  </w:r>
                </w:p>
              </w:tc>
              <w:tc>
                <w:tcPr>
                  <w:tcW w:w="0" w:type="auto"/>
                </w:tcPr>
                <w:p w:rsidR="00824226" w:rsidRPr="00D207A3" w:rsidRDefault="00824226" w:rsidP="00691375">
                  <w:pPr>
                    <w:pStyle w:val="Default"/>
                    <w:spacing w:line="276" w:lineRule="auto"/>
                  </w:pPr>
                  <w:r w:rsidRPr="00D207A3">
                    <w:t xml:space="preserve"> </w:t>
                  </w:r>
                </w:p>
              </w:tc>
            </w:tr>
          </w:tbl>
          <w:p w:rsidR="00824226" w:rsidRPr="00D207A3" w:rsidRDefault="00824226" w:rsidP="00691375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7086" w:type="dxa"/>
            <w:gridSpan w:val="2"/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Бюджетное финансирование в соответствии с муниципальным заданием на оказание государственных услуг (выполнение работ)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>дополнительные привлеченные средства (спонсорская помощь)</w:t>
            </w:r>
          </w:p>
        </w:tc>
      </w:tr>
    </w:tbl>
    <w:p w:rsidR="00824226" w:rsidRDefault="00824226" w:rsidP="0082422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24226" w:rsidRPr="003716E5" w:rsidRDefault="00824226" w:rsidP="00824226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Toc121827573"/>
      <w:bookmarkStart w:id="2" w:name="_Toc121832356"/>
      <w:r w:rsidRPr="003716E5">
        <w:rPr>
          <w:rFonts w:ascii="Times New Roman" w:hAnsi="Times New Roman" w:cs="Times New Roman"/>
          <w:color w:val="auto"/>
          <w:szCs w:val="24"/>
        </w:rPr>
        <w:t>РАЗДЕЛ II. Информационно-аналитическая справка о школе</w:t>
      </w:r>
      <w:bookmarkEnd w:id="1"/>
      <w:bookmarkEnd w:id="2"/>
    </w:p>
    <w:p w:rsidR="00824226" w:rsidRPr="00D207A3" w:rsidRDefault="00824226" w:rsidP="008242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226" w:rsidRPr="00D207A3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 xml:space="preserve">  основана в 1924 г.</w:t>
      </w:r>
    </w:p>
    <w:p w:rsidR="00824226" w:rsidRPr="00D207A3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Учредитель: администрация местного самоуправления 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4226" w:rsidRPr="00D207A3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</w:t>
      </w:r>
      <w:r w:rsidRPr="00D207A3">
        <w:rPr>
          <w:rFonts w:ascii="Times New Roman" w:hAnsi="Times New Roman" w:cs="Times New Roman"/>
          <w:color w:val="FF0000"/>
          <w:sz w:val="24"/>
          <w:szCs w:val="24"/>
        </w:rPr>
        <w:t>363212</w:t>
      </w:r>
      <w:r w:rsidRPr="00D207A3">
        <w:rPr>
          <w:rFonts w:ascii="Times New Roman" w:hAnsi="Times New Roman" w:cs="Times New Roman"/>
          <w:sz w:val="24"/>
          <w:szCs w:val="24"/>
        </w:rPr>
        <w:t xml:space="preserve"> ,РСО-Алания,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Алагирский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>, ул. Ленина,68.</w:t>
      </w:r>
    </w:p>
    <w:p w:rsidR="00824226" w:rsidRPr="00D207A3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Школа расположена в селе, где в ближайшем окружении (1 - 5 мин пешего хода) находятся  детский сад и  дом культуры, с которыми школа находится в тесном контакте.</w:t>
      </w:r>
    </w:p>
    <w:p w:rsidR="00824226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Образовательную деятельность школа  осуществляет на основании Устава и лицензии. Численность обучающихся составляет 148  человек, при этом за последние три года наблюдается динамика изменения количественного состава в сторону уменьшения. В школе сформировано 11 классов.  Средняя наполняемость по каждой ступени обучения составляет: 1-4 класс – 57ч.  5-9 класс – 96, 10-11 класс - 6 чел. Занятия проводятся в одну  смену.</w:t>
      </w:r>
    </w:p>
    <w:p w:rsidR="00824226" w:rsidRPr="00FC654C" w:rsidRDefault="00824226" w:rsidP="00824226">
      <w:pPr>
        <w:autoSpaceDE w:val="0"/>
        <w:autoSpaceDN w:val="0"/>
        <w:adjustRightInd w:val="0"/>
        <w:spacing w:after="0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654C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FC654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Общие сведения об образовательном учреждении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3"/>
        <w:gridCol w:w="5316"/>
      </w:tblGrid>
      <w:tr w:rsidR="00824226" w:rsidRPr="00D207A3" w:rsidTr="0069137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Наименование МБОУ в соответствии с Уставом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  средняя общеобразовательная школа </w:t>
            </w: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Црау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24226" w:rsidRPr="00D207A3" w:rsidTr="0069137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Юридический адрес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363212, РСО-Алания,  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Алагирский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68.</w:t>
            </w:r>
          </w:p>
        </w:tc>
      </w:tr>
      <w:tr w:rsidR="00824226" w:rsidRPr="00D207A3" w:rsidTr="00691375">
        <w:trPr>
          <w:trHeight w:val="1036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Телефон, адрес электронной почты, адрес официального сайта в сети «Интернет»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-телефон -(8867) 31-3-01-22;</w:t>
            </w:r>
          </w:p>
          <w:p w:rsidR="00824226" w:rsidRPr="00D207A3" w:rsidRDefault="00824226" w:rsidP="0069137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-электронная почта – </w:t>
            </w:r>
            <w:hyperlink r:id="rId21" w:history="1">
              <w:r w:rsidRPr="00D207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alcrau</w:t>
              </w:r>
              <w:r w:rsidRPr="00D207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207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207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207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24226" w:rsidRPr="00D207A3" w:rsidRDefault="00824226" w:rsidP="00691375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-адрес сайта ОУ- </w:t>
            </w:r>
            <w:hyperlink r:id="rId22" w:history="1">
              <w:r w:rsidRPr="00D207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http://tsrau.mwport.ru/</w:t>
              </w:r>
            </w:hyperlink>
            <w:hyperlink r:id="rId23" w:history="1"/>
          </w:p>
        </w:tc>
      </w:tr>
      <w:tr w:rsidR="00824226" w:rsidRPr="00D207A3" w:rsidTr="00691375">
        <w:trPr>
          <w:trHeight w:val="242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Учредитель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местного самоуправления 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24226" w:rsidRPr="00D207A3" w:rsidTr="0069137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Администрация:</w:t>
            </w: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24226" w:rsidRPr="00D207A3" w:rsidRDefault="00824226" w:rsidP="00691375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24226" w:rsidRPr="00D207A3" w:rsidRDefault="00824226" w:rsidP="00691375">
            <w:pPr>
              <w:shd w:val="clear" w:color="auto" w:fill="FFFFFF"/>
              <w:tabs>
                <w:tab w:val="left" w:pos="2245"/>
              </w:tabs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Коциева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Викторовна</w:t>
            </w: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Царукаева Фатима Юрьевна</w:t>
            </w: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СавлаеваЗарема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Тимофеевна</w:t>
            </w:r>
          </w:p>
        </w:tc>
      </w:tr>
      <w:tr w:rsidR="00824226" w:rsidRPr="00D207A3" w:rsidTr="0069137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.Устав</w:t>
            </w: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(новая редакция)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tabs>
                <w:tab w:val="left" w:pos="2763"/>
              </w:tabs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в новой редакции  принят   на общем собрании трудового коллектива МБОУ   СОШ 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D20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D20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рау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утверждён Постановлением  администрации  </w:t>
            </w:r>
            <w:proofErr w:type="spellStart"/>
            <w:r w:rsidRPr="00D20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Алагирского</w:t>
            </w:r>
            <w:proofErr w:type="spellEnd"/>
            <w:r w:rsidRPr="00D20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муниципального района от 21.12.2017 </w:t>
            </w: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   № 1598 .</w:t>
            </w:r>
          </w:p>
        </w:tc>
      </w:tr>
      <w:tr w:rsidR="00824226" w:rsidRPr="00D207A3" w:rsidTr="00691375">
        <w:trPr>
          <w:trHeight w:val="191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7</w:t>
            </w: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Лицензия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8F9"/>
                <w:lang w:eastAsia="ru-RU"/>
              </w:rPr>
              <w:t xml:space="preserve">серия 15Л01  № 0001529, </w:t>
            </w:r>
            <w:proofErr w:type="gramStart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8F9"/>
                <w:lang w:eastAsia="ru-RU"/>
              </w:rPr>
              <w:t>регистрационный</w:t>
            </w:r>
            <w:proofErr w:type="gramEnd"/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8F9"/>
                <w:lang w:eastAsia="ru-RU"/>
              </w:rPr>
              <w:t xml:space="preserve"> № 2587 от 18.01.2018 г.</w:t>
            </w: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бессрочно.</w:t>
            </w:r>
          </w:p>
        </w:tc>
      </w:tr>
      <w:tr w:rsidR="00824226" w:rsidRPr="00D207A3" w:rsidTr="0069137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Свидетельство о государственной аккредитации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8F9"/>
                <w:lang w:eastAsia="ru-RU"/>
              </w:rPr>
              <w:t>серия 15А02 №0000125</w:t>
            </w:r>
            <w:r w:rsidRPr="00D20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3F8F9"/>
                <w:lang w:eastAsia="ru-RU"/>
              </w:rPr>
              <w:t> </w:t>
            </w: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3F8F9"/>
                <w:lang w:eastAsia="ru-RU"/>
              </w:rPr>
              <w:t>, регистрационный № 1165 от 12.03.2018 г. Срок действия: до 14.06.2025</w:t>
            </w:r>
          </w:p>
        </w:tc>
      </w:tr>
      <w:tr w:rsidR="00824226" w:rsidRPr="00D207A3" w:rsidTr="0069137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Образовательные программы ОУ (по лицензии)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Начальное общее образование;</w:t>
            </w:r>
          </w:p>
          <w:p w:rsidR="00824226" w:rsidRPr="00D207A3" w:rsidRDefault="00824226" w:rsidP="00691375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Основное общее образование;</w:t>
            </w:r>
          </w:p>
          <w:p w:rsidR="00824226" w:rsidRPr="00D207A3" w:rsidRDefault="00824226" w:rsidP="00691375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Среднее общее образование</w:t>
            </w:r>
          </w:p>
          <w:p w:rsidR="00824226" w:rsidRPr="00D207A3" w:rsidRDefault="00824226" w:rsidP="00691375">
            <w:pPr>
              <w:autoSpaceDE w:val="0"/>
              <w:autoSpaceDN w:val="0"/>
              <w:adjustRightInd w:val="0"/>
              <w:spacing w:after="0"/>
              <w:ind w:hanging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4.Дополнительное образование детей и взрослых</w:t>
            </w:r>
          </w:p>
        </w:tc>
      </w:tr>
      <w:tr w:rsidR="00824226" w:rsidRPr="00D207A3" w:rsidTr="00691375">
        <w:trPr>
          <w:trHeight w:val="450"/>
          <w:jc w:val="center"/>
        </w:trPr>
        <w:tc>
          <w:tcPr>
            <w:tcW w:w="4183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Органы самоуправления</w:t>
            </w:r>
          </w:p>
        </w:tc>
        <w:tc>
          <w:tcPr>
            <w:tcW w:w="5316" w:type="dxa"/>
            <w:shd w:val="clear" w:color="auto" w:fill="FFFFFF"/>
          </w:tcPr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</w:t>
            </w: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</w:t>
            </w:r>
          </w:p>
          <w:p w:rsidR="00824226" w:rsidRPr="00D207A3" w:rsidRDefault="00824226" w:rsidP="00691375">
            <w:pPr>
              <w:shd w:val="clear" w:color="auto" w:fill="FFFFFF"/>
              <w:spacing w:after="0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</w:t>
            </w:r>
          </w:p>
        </w:tc>
      </w:tr>
    </w:tbl>
    <w:p w:rsidR="00824226" w:rsidRPr="003619F1" w:rsidRDefault="00824226" w:rsidP="00824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Основным видом деятельности МБОУ СОШ </w:t>
      </w:r>
      <w:proofErr w:type="spellStart"/>
      <w:r w:rsidRPr="003619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19F1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3619F1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3619F1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F1">
        <w:rPr>
          <w:rFonts w:ascii="Times New Roman" w:hAnsi="Times New Roman" w:cs="Times New Roman"/>
          <w:sz w:val="24"/>
          <w:szCs w:val="24"/>
        </w:rPr>
        <w:t>реализация общеобразовательных программ:</w:t>
      </w:r>
    </w:p>
    <w:p w:rsidR="00824226" w:rsidRPr="003619F1" w:rsidRDefault="00824226" w:rsidP="00824226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основной образовательной программы начального общего образования;</w:t>
      </w:r>
    </w:p>
    <w:p w:rsidR="00824226" w:rsidRPr="003619F1" w:rsidRDefault="00824226" w:rsidP="00824226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образования;</w:t>
      </w:r>
    </w:p>
    <w:p w:rsidR="00824226" w:rsidRPr="003619F1" w:rsidRDefault="00824226" w:rsidP="00824226">
      <w:pPr>
        <w:pStyle w:val="a6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образования.</w:t>
      </w:r>
    </w:p>
    <w:p w:rsidR="00824226" w:rsidRPr="003619F1" w:rsidRDefault="00824226" w:rsidP="008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Также школа реализует образовательные программы дополнительного образования детей и взрослых.</w:t>
      </w:r>
    </w:p>
    <w:p w:rsidR="00824226" w:rsidRPr="0081068B" w:rsidRDefault="00824226" w:rsidP="00824226">
      <w:pPr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proofErr w:type="spellStart"/>
      <w:r w:rsidRPr="0081068B">
        <w:rPr>
          <w:rFonts w:ascii="Times New Roman" w:hAnsi="Times New Roman" w:cs="Times New Roman"/>
          <w:b/>
          <w:iCs/>
          <w:sz w:val="28"/>
          <w:szCs w:val="24"/>
        </w:rPr>
        <w:t>Педкадры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0"/>
        <w:gridCol w:w="1635"/>
        <w:gridCol w:w="2271"/>
        <w:gridCol w:w="2445"/>
      </w:tblGrid>
      <w:tr w:rsidR="00824226" w:rsidRPr="00D207A3" w:rsidTr="00691375">
        <w:tc>
          <w:tcPr>
            <w:tcW w:w="4855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Показатель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Процент</w:t>
            </w:r>
          </w:p>
        </w:tc>
      </w:tr>
      <w:tr w:rsidR="00824226" w:rsidRPr="00D207A3" w:rsidTr="00691375">
        <w:tc>
          <w:tcPr>
            <w:tcW w:w="4855" w:type="dxa"/>
            <w:gridSpan w:val="2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</w:t>
            </w:r>
            <w:proofErr w:type="spellStart"/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4226" w:rsidRPr="00D207A3" w:rsidTr="00691375">
        <w:trPr>
          <w:trHeight w:val="495"/>
        </w:trPr>
        <w:tc>
          <w:tcPr>
            <w:tcW w:w="3220" w:type="dxa"/>
            <w:vMerge w:val="restart"/>
          </w:tcPr>
          <w:p w:rsidR="00824226" w:rsidRPr="00D207A3" w:rsidRDefault="00824226" w:rsidP="00691375">
            <w:pPr>
              <w:pStyle w:val="Default"/>
              <w:spacing w:line="276" w:lineRule="auto"/>
              <w:rPr>
                <w:iCs/>
              </w:rPr>
            </w:pPr>
            <w:r w:rsidRPr="00D207A3">
              <w:t xml:space="preserve">Образовательный уровень педагогических работников 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</w:t>
            </w:r>
            <w:proofErr w:type="spellStart"/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высщим</w:t>
            </w:r>
            <w:proofErr w:type="spellEnd"/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89%</w:t>
            </w:r>
          </w:p>
        </w:tc>
      </w:tr>
      <w:tr w:rsidR="00824226" w:rsidRPr="00D207A3" w:rsidTr="00691375">
        <w:trPr>
          <w:trHeight w:val="512"/>
        </w:trPr>
        <w:tc>
          <w:tcPr>
            <w:tcW w:w="3220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Со средним образованием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10%</w:t>
            </w:r>
          </w:p>
        </w:tc>
      </w:tr>
      <w:tr w:rsidR="00824226" w:rsidRPr="00D207A3" w:rsidTr="00691375">
        <w:trPr>
          <w:trHeight w:val="300"/>
        </w:trPr>
        <w:tc>
          <w:tcPr>
            <w:tcW w:w="3220" w:type="dxa"/>
            <w:vMerge w:val="restart"/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Педагогически работники, имеющие квалификационную категорию 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4226" w:rsidRPr="00D207A3" w:rsidTr="00691375">
        <w:trPr>
          <w:trHeight w:val="330"/>
        </w:trPr>
        <w:tc>
          <w:tcPr>
            <w:tcW w:w="3220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высшая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26%</w:t>
            </w:r>
          </w:p>
        </w:tc>
      </w:tr>
      <w:tr w:rsidR="00824226" w:rsidRPr="00D207A3" w:rsidTr="00691375">
        <w:trPr>
          <w:trHeight w:val="300"/>
        </w:trPr>
        <w:tc>
          <w:tcPr>
            <w:tcW w:w="3220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Первая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31%</w:t>
            </w:r>
          </w:p>
        </w:tc>
      </w:tr>
      <w:tr w:rsidR="00824226" w:rsidRPr="00D207A3" w:rsidTr="00691375">
        <w:trPr>
          <w:trHeight w:val="300"/>
        </w:trPr>
        <w:tc>
          <w:tcPr>
            <w:tcW w:w="3220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Соответстие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4;                      б/к - 4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21%,    </w:t>
            </w:r>
          </w:p>
        </w:tc>
      </w:tr>
      <w:tr w:rsidR="00824226" w:rsidRPr="00D207A3" w:rsidTr="00691375">
        <w:trPr>
          <w:trHeight w:val="247"/>
        </w:trPr>
        <w:tc>
          <w:tcPr>
            <w:tcW w:w="3220" w:type="dxa"/>
            <w:vMerge w:val="restart"/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Состав </w:t>
            </w:r>
            <w:proofErr w:type="spellStart"/>
            <w:r w:rsidRPr="00D207A3">
              <w:t>пед</w:t>
            </w:r>
            <w:proofErr w:type="spellEnd"/>
            <w:r w:rsidRPr="00D207A3">
              <w:t xml:space="preserve">. </w:t>
            </w:r>
            <w:proofErr w:type="gramStart"/>
            <w:r w:rsidRPr="00D207A3">
              <w:t>кол-</w:t>
            </w:r>
            <w:proofErr w:type="spellStart"/>
            <w:r w:rsidRPr="00D207A3">
              <w:t>лектива</w:t>
            </w:r>
            <w:proofErr w:type="spellEnd"/>
            <w:proofErr w:type="gramEnd"/>
            <w:r w:rsidRPr="00D207A3">
              <w:t xml:space="preserve"> по стажу работы </w:t>
            </w:r>
          </w:p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1-5 лет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824226" w:rsidRPr="00D207A3" w:rsidTr="00691375">
        <w:trPr>
          <w:trHeight w:val="360"/>
        </w:trPr>
        <w:tc>
          <w:tcPr>
            <w:tcW w:w="3220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5-10 лет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21%</w:t>
            </w:r>
          </w:p>
        </w:tc>
      </w:tr>
      <w:tr w:rsidR="00824226" w:rsidRPr="00D207A3" w:rsidTr="00691375">
        <w:trPr>
          <w:trHeight w:val="225"/>
        </w:trPr>
        <w:tc>
          <w:tcPr>
            <w:tcW w:w="3220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10-20 лет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5%</w:t>
            </w:r>
          </w:p>
        </w:tc>
      </w:tr>
      <w:tr w:rsidR="00824226" w:rsidRPr="00D207A3" w:rsidTr="00691375">
        <w:trPr>
          <w:trHeight w:val="135"/>
        </w:trPr>
        <w:tc>
          <w:tcPr>
            <w:tcW w:w="3220" w:type="dxa"/>
            <w:vMerge/>
          </w:tcPr>
          <w:p w:rsidR="00824226" w:rsidRPr="00D207A3" w:rsidRDefault="00824226" w:rsidP="00691375">
            <w:pPr>
              <w:pStyle w:val="Default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Свыше 20 лет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68%</w:t>
            </w:r>
          </w:p>
        </w:tc>
      </w:tr>
      <w:tr w:rsidR="00824226" w:rsidRPr="00D207A3" w:rsidTr="00691375">
        <w:trPr>
          <w:trHeight w:val="135"/>
        </w:trPr>
        <w:tc>
          <w:tcPr>
            <w:tcW w:w="3220" w:type="dxa"/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Педагогические работники пенсионеры по возрасту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21%</w:t>
            </w:r>
          </w:p>
        </w:tc>
      </w:tr>
      <w:tr w:rsidR="00824226" w:rsidRPr="00D207A3" w:rsidTr="00691375">
        <w:trPr>
          <w:trHeight w:val="135"/>
        </w:trPr>
        <w:tc>
          <w:tcPr>
            <w:tcW w:w="3220" w:type="dxa"/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t xml:space="preserve">Педагогические работники, имеющие государственные и </w:t>
            </w:r>
            <w:r w:rsidRPr="00D207A3">
              <w:lastRenderedPageBreak/>
              <w:t xml:space="preserve">ведомственные награды, почетные звания 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10%</w:t>
            </w:r>
          </w:p>
        </w:tc>
      </w:tr>
      <w:tr w:rsidR="00824226" w:rsidRPr="00D207A3" w:rsidTr="00691375">
        <w:trPr>
          <w:trHeight w:val="135"/>
        </w:trPr>
        <w:tc>
          <w:tcPr>
            <w:tcW w:w="3220" w:type="dxa"/>
          </w:tcPr>
          <w:p w:rsidR="00824226" w:rsidRPr="00D207A3" w:rsidRDefault="00824226" w:rsidP="00691375">
            <w:pPr>
              <w:pStyle w:val="Default"/>
              <w:spacing w:line="276" w:lineRule="auto"/>
            </w:pPr>
            <w:r w:rsidRPr="00D207A3">
              <w:lastRenderedPageBreak/>
              <w:t xml:space="preserve">Курсовая переподготовка 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righ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:rsidR="00824226" w:rsidRDefault="00824226" w:rsidP="00824226">
      <w:pPr>
        <w:rPr>
          <w:rFonts w:ascii="Times New Roman" w:hAnsi="Times New Roman" w:cs="Times New Roman"/>
          <w:iCs/>
          <w:sz w:val="24"/>
          <w:szCs w:val="24"/>
        </w:rPr>
      </w:pPr>
    </w:p>
    <w:p w:rsidR="00824226" w:rsidRPr="003716E5" w:rsidRDefault="00824226" w:rsidP="0082422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1827574"/>
      <w:bookmarkStart w:id="4" w:name="_Toc121832357"/>
      <w:r w:rsidRPr="003716E5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3716E5">
        <w:rPr>
          <w:rFonts w:ascii="Times New Roman" w:hAnsi="Times New Roman" w:cs="Times New Roman"/>
          <w:color w:val="auto"/>
          <w:sz w:val="24"/>
          <w:szCs w:val="24"/>
        </w:rPr>
        <w:t>.1</w:t>
      </w:r>
      <w:proofErr w:type="gramStart"/>
      <w:r w:rsidRPr="003716E5">
        <w:rPr>
          <w:rFonts w:ascii="Times New Roman" w:hAnsi="Times New Roman" w:cs="Times New Roman"/>
          <w:color w:val="auto"/>
          <w:sz w:val="24"/>
          <w:szCs w:val="24"/>
        </w:rPr>
        <w:t>.  SWOT</w:t>
      </w:r>
      <w:proofErr w:type="gramEnd"/>
      <w:r w:rsidRPr="003716E5">
        <w:rPr>
          <w:rFonts w:ascii="Times New Roman" w:hAnsi="Times New Roman" w:cs="Times New Roman"/>
          <w:color w:val="auto"/>
          <w:sz w:val="24"/>
          <w:szCs w:val="24"/>
        </w:rPr>
        <w:t>-АНАЛИЗ ПОТЕНЦИАЛА РАЗВИТИЯ ШКОЛЫ</w:t>
      </w:r>
      <w:bookmarkEnd w:id="3"/>
      <w:bookmarkEnd w:id="4"/>
    </w:p>
    <w:p w:rsidR="00824226" w:rsidRPr="00D207A3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198"/>
        <w:gridCol w:w="2305"/>
        <w:gridCol w:w="2976"/>
        <w:gridCol w:w="2552"/>
      </w:tblGrid>
      <w:tr w:rsidR="00824226" w:rsidRPr="00145C1C" w:rsidTr="00691375">
        <w:tc>
          <w:tcPr>
            <w:tcW w:w="4503" w:type="dxa"/>
            <w:gridSpan w:val="2"/>
          </w:tcPr>
          <w:p w:rsidR="00824226" w:rsidRPr="00145C1C" w:rsidRDefault="00824226" w:rsidP="006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Оценка внутреннего потенциала школы</w:t>
            </w:r>
          </w:p>
        </w:tc>
        <w:tc>
          <w:tcPr>
            <w:tcW w:w="5528" w:type="dxa"/>
            <w:gridSpan w:val="2"/>
          </w:tcPr>
          <w:p w:rsidR="00824226" w:rsidRPr="00145C1C" w:rsidRDefault="00824226" w:rsidP="006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Оценка перспектив развития школы исходя из внешнего окружения</w:t>
            </w:r>
          </w:p>
        </w:tc>
      </w:tr>
      <w:tr w:rsidR="00824226" w:rsidRPr="00145C1C" w:rsidTr="00691375">
        <w:tc>
          <w:tcPr>
            <w:tcW w:w="2198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Сильная сторона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Слабая сторона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824226" w:rsidRPr="00145C1C" w:rsidTr="00691375">
        <w:trPr>
          <w:trHeight w:val="2296"/>
        </w:trPr>
        <w:tc>
          <w:tcPr>
            <w:tcW w:w="2198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реализации ФГОС НОО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Низкий  уровень 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вовлечённости</w:t>
            </w:r>
            <w:proofErr w:type="spell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педа-гогов</w:t>
            </w:r>
            <w:proofErr w:type="spellEnd"/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в конкурсы и проекты в рамках системы воспитательной работы и 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общешкольных мероприятиях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контроля со стороны родителей значительного числа обучающихся;</w:t>
            </w:r>
          </w:p>
        </w:tc>
      </w:tr>
      <w:tr w:rsidR="00824226" w:rsidRPr="00145C1C" w:rsidTr="00691375">
        <w:tc>
          <w:tcPr>
            <w:tcW w:w="2198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Наличие направлений дополнительного образования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традиционных форм и методов организации 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в ОУ. </w:t>
            </w:r>
          </w:p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Есть  существенная профессиональная поддержка при освоении ФГОС со стороны внешних партнеров;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низкий социальный уровень некоторых семей, низкий уровень образовательных потребностей.</w:t>
            </w:r>
          </w:p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26" w:rsidRPr="00145C1C" w:rsidTr="00691375">
        <w:tc>
          <w:tcPr>
            <w:tcW w:w="2198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Возможность самообразования и повышения квалификации в очной и заочной форме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работы с одаренными детьми. </w:t>
            </w:r>
          </w:p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Все педагоги школы своевременно проходят КПК;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штатных единиц для привлечения дополнительных специалистов 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ИКТ-профиля</w:t>
            </w:r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24226" w:rsidRPr="00145C1C" w:rsidTr="00691375">
        <w:tc>
          <w:tcPr>
            <w:tcW w:w="2198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Стабильный процент выпускников, продолжающих образование после окончания основной и средней школы. 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обеспечения 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адрами</w:t>
            </w:r>
            <w:proofErr w:type="spell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предметных областей: математика и информатика, химия, биология, английский язык., русский язык, история )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региональных, всероссийских, олимпиад, конкурсов, конференций различной направленности для всех категорий обучающихся.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Развитие конкурентных отношений между близлежащими образовательными учреждениями.</w:t>
            </w:r>
          </w:p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226" w:rsidRPr="00145C1C" w:rsidTr="00691375">
        <w:tc>
          <w:tcPr>
            <w:tcW w:w="2198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</w:t>
            </w:r>
            <w:r w:rsidRPr="0014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 со стороны родителей обучающихся </w:t>
            </w:r>
          </w:p>
        </w:tc>
        <w:tc>
          <w:tcPr>
            <w:tcW w:w="2305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взаи-</w:t>
            </w:r>
            <w:r w:rsidRPr="0014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модействия</w:t>
            </w:r>
            <w:proofErr w:type="spell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информационных </w:t>
            </w:r>
            <w:r w:rsidRPr="0014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всероссийских образ-х ресурсов (финансовая грамотность, 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открытые 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552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</w:rPr>
            </w:pPr>
            <w:r w:rsidRPr="00145C1C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ри </w:t>
            </w:r>
            <w:r w:rsidRPr="00145C1C">
              <w:rPr>
                <w:rFonts w:ascii="Times New Roman" w:hAnsi="Times New Roman" w:cs="Times New Roman"/>
                <w:sz w:val="24"/>
              </w:rPr>
              <w:t>возникновении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C1C">
              <w:rPr>
                <w:rFonts w:ascii="Times New Roman" w:hAnsi="Times New Roman" w:cs="Times New Roman"/>
                <w:sz w:val="24"/>
              </w:rPr>
              <w:t>конфликтных,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45C1C">
              <w:rPr>
                <w:rFonts w:ascii="Times New Roman" w:hAnsi="Times New Roman" w:cs="Times New Roman"/>
                <w:sz w:val="24"/>
              </w:rPr>
              <w:lastRenderedPageBreak/>
              <w:t>эмоционально напряженных ситуаций родители могут выбирать стратегии поведения, наносящие урон имиджу школы.</w:t>
            </w:r>
          </w:p>
        </w:tc>
      </w:tr>
      <w:tr w:rsidR="00824226" w:rsidRPr="00145C1C" w:rsidTr="00691375">
        <w:tc>
          <w:tcPr>
            <w:tcW w:w="2198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поддержка учителя, моральное и материальное стимулирование.</w:t>
            </w:r>
          </w:p>
        </w:tc>
        <w:tc>
          <w:tcPr>
            <w:tcW w:w="2305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При обновлении содержания образования нет полноценной поддержки от родительской общественности, </w:t>
            </w:r>
          </w:p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Возможность привлечения в качестве социальных партнеров представителей региональной системы среднего и высшего проф. образования.</w:t>
            </w:r>
          </w:p>
        </w:tc>
        <w:tc>
          <w:tcPr>
            <w:tcW w:w="2552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здоровья и рост заболеваемости детей, увеличение количества детей с нарушениями психофизиологического развития (ОВЗ, обучение на дому, АООП) при недостаточности 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умений педагогов целенаправленно работать с этими группами детей</w:t>
            </w:r>
          </w:p>
        </w:tc>
      </w:tr>
      <w:tr w:rsidR="00824226" w:rsidRPr="00145C1C" w:rsidTr="00691375">
        <w:tc>
          <w:tcPr>
            <w:tcW w:w="2198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Условия функционирования школы:  спортивный  зал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 площадки,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оповещения о пожаре, си</w:t>
            </w: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стемы видеонаблюдения </w:t>
            </w:r>
          </w:p>
        </w:tc>
        <w:tc>
          <w:tcPr>
            <w:tcW w:w="2305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1C">
              <w:rPr>
                <w:rFonts w:ascii="Times New Roman" w:hAnsi="Times New Roman" w:cs="Times New Roman"/>
                <w:sz w:val="24"/>
                <w:szCs w:val="24"/>
              </w:rPr>
              <w:t xml:space="preserve">В школе работает значительное число возрастных педагогов, испытывающих трудности в освоении </w:t>
            </w:r>
            <w:proofErr w:type="gramStart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 w:rsidRPr="00145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226" w:rsidRPr="00145C1C" w:rsidRDefault="00824226" w:rsidP="0069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226" w:rsidRPr="00D207A3" w:rsidRDefault="00824226" w:rsidP="008242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SWOT-анализ позволяет выделить приоритетную стратегию развития образовательной системы школы до 2025 года – организованный переход, эффективное внедрение и качественная оценка результатов ФГОС на основе гармоничного развития образовательной среды и участников образовательного процесса. </w:t>
      </w:r>
      <w:proofErr w:type="gramStart"/>
      <w:r w:rsidRPr="00D207A3">
        <w:rPr>
          <w:rFonts w:ascii="Times New Roman" w:hAnsi="Times New Roman" w:cs="Times New Roman"/>
          <w:sz w:val="24"/>
          <w:szCs w:val="24"/>
        </w:rPr>
        <w:t>Проведенный</w:t>
      </w:r>
      <w:proofErr w:type="gramEnd"/>
      <w:r w:rsidRPr="00D207A3">
        <w:rPr>
          <w:rFonts w:ascii="Times New Roman" w:hAnsi="Times New Roman" w:cs="Times New Roman"/>
          <w:sz w:val="24"/>
          <w:szCs w:val="24"/>
        </w:rPr>
        <w:t xml:space="preserve">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824226" w:rsidRPr="00D207A3" w:rsidRDefault="00824226" w:rsidP="0082422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Для функционирования школы, в том числе организации образовательного процесса, имеются: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учебные кабинеты – 21;  в том числе 2 кабинета Точек Роста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компьютерный класс - 1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спортивный зал,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актовый зал,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библиотека,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столовая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кухня –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архив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медицинский кабинет,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кабинет психолога,</w:t>
      </w:r>
    </w:p>
    <w:p w:rsidR="00824226" w:rsidRPr="00D207A3" w:rsidRDefault="00824226" w:rsidP="00824226">
      <w:pPr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учительская,</w:t>
      </w:r>
    </w:p>
    <w:p w:rsidR="00824226" w:rsidRPr="00D81B5B" w:rsidRDefault="00824226" w:rsidP="00824226">
      <w:pPr>
        <w:pStyle w:val="a6"/>
        <w:widowControl w:val="0"/>
        <w:numPr>
          <w:ilvl w:val="1"/>
          <w:numId w:val="12"/>
        </w:numPr>
        <w:tabs>
          <w:tab w:val="left" w:pos="784"/>
        </w:tabs>
        <w:autoSpaceDE w:val="0"/>
        <w:autoSpaceDN w:val="0"/>
        <w:spacing w:before="90" w:after="0" w:line="276" w:lineRule="auto"/>
        <w:ind w:left="302" w:right="821"/>
        <w:contextualSpacing w:val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24226" w:rsidRPr="0063133E" w:rsidRDefault="00824226" w:rsidP="00824226">
      <w:pPr>
        <w:pStyle w:val="a6"/>
        <w:widowControl w:val="0"/>
        <w:numPr>
          <w:ilvl w:val="1"/>
          <w:numId w:val="12"/>
        </w:numPr>
        <w:tabs>
          <w:tab w:val="left" w:pos="784"/>
        </w:tabs>
        <w:autoSpaceDE w:val="0"/>
        <w:autoSpaceDN w:val="0"/>
        <w:spacing w:before="90" w:after="0" w:line="276" w:lineRule="auto"/>
        <w:ind w:left="302" w:right="821"/>
        <w:contextualSpacing w:val="0"/>
        <w:jc w:val="center"/>
        <w:outlineLvl w:val="1"/>
        <w:rPr>
          <w:rFonts w:ascii="Times New Roman" w:hAnsi="Times New Roman" w:cs="Times New Roman"/>
          <w:b/>
          <w:sz w:val="32"/>
          <w:szCs w:val="24"/>
        </w:rPr>
      </w:pPr>
      <w:bookmarkStart w:id="5" w:name="_Toc121827575"/>
      <w:bookmarkStart w:id="6" w:name="_Toc121832358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80F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133E">
        <w:rPr>
          <w:rFonts w:ascii="Times New Roman" w:hAnsi="Times New Roman" w:cs="Times New Roman"/>
          <w:b/>
          <w:sz w:val="32"/>
          <w:szCs w:val="24"/>
        </w:rPr>
        <w:t>Результативность образовательного процесса</w:t>
      </w:r>
      <w:bookmarkEnd w:id="5"/>
      <w:bookmarkEnd w:id="6"/>
    </w:p>
    <w:p w:rsidR="00824226" w:rsidRDefault="00824226" w:rsidP="0082422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b/>
          <w:sz w:val="24"/>
          <w:szCs w:val="24"/>
        </w:rPr>
        <w:t xml:space="preserve">Качество подготовки обучающихся и выпускников </w:t>
      </w:r>
      <w:r w:rsidRPr="00D207A3">
        <w:rPr>
          <w:rFonts w:ascii="Times New Roman" w:hAnsi="Times New Roman" w:cs="Times New Roman"/>
          <w:sz w:val="24"/>
          <w:szCs w:val="24"/>
        </w:rPr>
        <w:t>отвечает 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7A3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7A3">
        <w:rPr>
          <w:rFonts w:ascii="Times New Roman" w:hAnsi="Times New Roman" w:cs="Times New Roman"/>
          <w:sz w:val="24"/>
          <w:szCs w:val="24"/>
        </w:rPr>
        <w:t>стандартами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7A3">
        <w:rPr>
          <w:rFonts w:ascii="Times New Roman" w:hAnsi="Times New Roman" w:cs="Times New Roman"/>
          <w:sz w:val="24"/>
          <w:szCs w:val="24"/>
        </w:rPr>
        <w:t>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7A3">
        <w:rPr>
          <w:rFonts w:ascii="Times New Roman" w:hAnsi="Times New Roman" w:cs="Times New Roman"/>
          <w:sz w:val="24"/>
          <w:szCs w:val="24"/>
        </w:rPr>
        <w:t>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7A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7A3">
        <w:rPr>
          <w:rFonts w:ascii="Times New Roman" w:hAnsi="Times New Roman" w:cs="Times New Roman"/>
          <w:sz w:val="24"/>
          <w:szCs w:val="24"/>
        </w:rPr>
        <w:t xml:space="preserve">уровню подготовки обучающихся на всех уровнях образования. На протяжении ряда лет выпускники школы показывают  высокое качество знаний и уровень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 xml:space="preserve">  на государственно аттестации за курс основного общего или среднего общего образования.</w:t>
      </w:r>
    </w:p>
    <w:p w:rsidR="00824226" w:rsidRPr="00D207A3" w:rsidRDefault="00824226" w:rsidP="00824226">
      <w:pPr>
        <w:pStyle w:val="aa"/>
        <w:spacing w:line="276" w:lineRule="auto"/>
        <w:ind w:left="302" w:right="805" w:firstLine="779"/>
      </w:pPr>
    </w:p>
    <w:p w:rsidR="00824226" w:rsidRPr="00D207A3" w:rsidRDefault="00824226" w:rsidP="00824226">
      <w:pPr>
        <w:rPr>
          <w:rFonts w:ascii="Times New Roman" w:hAnsi="Times New Roman" w:cs="Times New Roman"/>
          <w:b/>
          <w:sz w:val="24"/>
          <w:szCs w:val="24"/>
        </w:rPr>
      </w:pPr>
      <w:r w:rsidRPr="00D207A3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941"/>
        <w:gridCol w:w="1335"/>
        <w:gridCol w:w="1208"/>
        <w:gridCol w:w="1277"/>
        <w:gridCol w:w="1724"/>
        <w:gridCol w:w="1019"/>
        <w:gridCol w:w="1054"/>
        <w:gridCol w:w="932"/>
      </w:tblGrid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Средняя оценка по школе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Не преодолели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gram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proofErr w:type="spellEnd"/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% СОУ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(+11)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(+1)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(+30)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(+48,3)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(+35,7)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(+10,2)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(+1)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(+30)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(+68,3)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(+31,1)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 (3,75)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 (3,8)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24226" w:rsidRPr="00D207A3" w:rsidTr="00691375">
        <w:tc>
          <w:tcPr>
            <w:tcW w:w="151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93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824226" w:rsidRPr="00D207A3" w:rsidRDefault="00824226" w:rsidP="00824226">
      <w:pPr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:rsidR="00824226" w:rsidRPr="00D207A3" w:rsidRDefault="00824226" w:rsidP="00824226">
      <w:pPr>
        <w:jc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Анализ статистических данных по среднему баллу представлен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1564"/>
        <w:gridCol w:w="1559"/>
        <w:gridCol w:w="2693"/>
      </w:tblGrid>
      <w:tr w:rsidR="00824226" w:rsidRPr="00D207A3" w:rsidTr="00691375">
        <w:trPr>
          <w:trHeight w:val="234"/>
        </w:trPr>
        <w:tc>
          <w:tcPr>
            <w:tcW w:w="2230" w:type="dxa"/>
            <w:vMerge w:val="restart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23" w:type="dxa"/>
            <w:gridSpan w:val="2"/>
          </w:tcPr>
          <w:p w:rsidR="00824226" w:rsidRPr="00D207A3" w:rsidRDefault="00824226" w:rsidP="00691375">
            <w:pPr>
              <w:tabs>
                <w:tab w:val="left" w:pos="121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693" w:type="dxa"/>
            <w:vMerge w:val="restart"/>
          </w:tcPr>
          <w:p w:rsidR="00824226" w:rsidRPr="00D207A3" w:rsidRDefault="00824226" w:rsidP="00691375">
            <w:pPr>
              <w:tabs>
                <w:tab w:val="left" w:pos="121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0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 (последние</w:t>
            </w:r>
            <w:proofErr w:type="gramEnd"/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0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года)</w:t>
            </w:r>
            <w:proofErr w:type="gramEnd"/>
          </w:p>
        </w:tc>
      </w:tr>
      <w:tr w:rsidR="00824226" w:rsidRPr="00D207A3" w:rsidTr="00691375">
        <w:trPr>
          <w:trHeight w:val="357"/>
        </w:trPr>
        <w:tc>
          <w:tcPr>
            <w:tcW w:w="2230" w:type="dxa"/>
            <w:vMerge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59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2693" w:type="dxa"/>
            <w:vMerge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+11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693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+10,2</w:t>
            </w:r>
          </w:p>
        </w:tc>
      </w:tr>
    </w:tbl>
    <w:p w:rsidR="00824226" w:rsidRPr="00D207A3" w:rsidRDefault="00824226" w:rsidP="00824226">
      <w:pPr>
        <w:pStyle w:val="aa"/>
        <w:spacing w:line="276" w:lineRule="auto"/>
      </w:pPr>
    </w:p>
    <w:p w:rsidR="00824226" w:rsidRPr="00D207A3" w:rsidRDefault="00824226" w:rsidP="00824226">
      <w:pPr>
        <w:rPr>
          <w:rFonts w:ascii="Times New Roman" w:eastAsia="Calibri" w:hAnsi="Times New Roman" w:cs="Times New Roman"/>
          <w:spacing w:val="2"/>
          <w:sz w:val="24"/>
          <w:szCs w:val="24"/>
        </w:rPr>
      </w:pPr>
      <w:bookmarkStart w:id="7" w:name="Положительные_результаты_итоговой_аттест"/>
      <w:bookmarkEnd w:id="7"/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Анализ статистических данных за четыре года по среднему баллу представлен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1424"/>
        <w:gridCol w:w="1416"/>
        <w:gridCol w:w="1410"/>
        <w:gridCol w:w="7"/>
        <w:gridCol w:w="1324"/>
        <w:gridCol w:w="1760"/>
      </w:tblGrid>
      <w:tr w:rsidR="00824226" w:rsidRPr="00D207A3" w:rsidTr="00691375">
        <w:trPr>
          <w:trHeight w:val="234"/>
        </w:trPr>
        <w:tc>
          <w:tcPr>
            <w:tcW w:w="2230" w:type="dxa"/>
            <w:vMerge w:val="restart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581" w:type="dxa"/>
            <w:gridSpan w:val="5"/>
          </w:tcPr>
          <w:p w:rsidR="00824226" w:rsidRPr="00D207A3" w:rsidRDefault="00824226" w:rsidP="00691375">
            <w:pPr>
              <w:tabs>
                <w:tab w:val="left" w:pos="121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60" w:type="dxa"/>
            <w:vMerge w:val="restart"/>
          </w:tcPr>
          <w:p w:rsidR="00824226" w:rsidRPr="00D207A3" w:rsidRDefault="00824226" w:rsidP="00691375">
            <w:pPr>
              <w:tabs>
                <w:tab w:val="left" w:pos="1217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0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Динамика (последние</w:t>
            </w:r>
            <w:proofErr w:type="gramEnd"/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20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года)</w:t>
            </w:r>
            <w:proofErr w:type="gramEnd"/>
          </w:p>
        </w:tc>
      </w:tr>
      <w:tr w:rsidR="00824226" w:rsidRPr="00D207A3" w:rsidTr="00691375">
        <w:trPr>
          <w:trHeight w:val="357"/>
        </w:trPr>
        <w:tc>
          <w:tcPr>
            <w:tcW w:w="2230" w:type="dxa"/>
            <w:vMerge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17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324" w:type="dxa"/>
          </w:tcPr>
          <w:p w:rsidR="00824226" w:rsidRPr="00D207A3" w:rsidRDefault="00824226" w:rsidP="006913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D207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</w:p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417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3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+3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417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-4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48,25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- 21,75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-33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-28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1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+9,7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31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-12</w:t>
            </w:r>
          </w:p>
        </w:tc>
      </w:tr>
      <w:tr w:rsidR="00824226" w:rsidRPr="00D207A3" w:rsidTr="00691375">
        <w:tc>
          <w:tcPr>
            <w:tcW w:w="223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24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6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1" w:type="dxa"/>
            <w:gridSpan w:val="2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07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0" w:type="dxa"/>
          </w:tcPr>
          <w:p w:rsidR="00824226" w:rsidRPr="00D207A3" w:rsidRDefault="00824226" w:rsidP="006913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226" w:rsidRPr="00D207A3" w:rsidRDefault="00824226" w:rsidP="00824226">
      <w:pPr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Анализ показал, что в сравнении с предыдущим учебным годом средний балл по школе выше </w:t>
      </w:r>
      <w:proofErr w:type="gramStart"/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по</w:t>
      </w:r>
      <w:proofErr w:type="gramEnd"/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: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русскому языку на 3;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истории  на 9,7.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Ниже по: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математике профильного уровня на 4;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обществознанию на 21,75;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биологии на 33;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химии на 28;</w:t>
      </w:r>
    </w:p>
    <w:p w:rsidR="00824226" w:rsidRPr="00D207A3" w:rsidRDefault="00824226" w:rsidP="00824226">
      <w:pPr>
        <w:spacing w:after="0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207A3">
        <w:rPr>
          <w:rFonts w:ascii="Times New Roman" w:eastAsia="Calibri" w:hAnsi="Times New Roman" w:cs="Times New Roman"/>
          <w:spacing w:val="2"/>
          <w:sz w:val="24"/>
          <w:szCs w:val="24"/>
        </w:rPr>
        <w:t>информатике на 12.</w:t>
      </w:r>
    </w:p>
    <w:p w:rsidR="00824226" w:rsidRPr="003716E5" w:rsidRDefault="00824226" w:rsidP="00824226">
      <w:pPr>
        <w:pStyle w:val="1"/>
        <w:jc w:val="center"/>
        <w:rPr>
          <w:rFonts w:ascii="Times New Roman" w:hAnsi="Times New Roman" w:cs="Times New Roman"/>
          <w:iCs/>
          <w:color w:val="auto"/>
          <w:szCs w:val="24"/>
        </w:rPr>
      </w:pPr>
      <w:bookmarkStart w:id="8" w:name="_Toc121827576"/>
      <w:bookmarkStart w:id="9" w:name="_Toc121832359"/>
      <w:r w:rsidRPr="003716E5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РАЗДЕЛ III. </w:t>
      </w:r>
      <w:r w:rsidRPr="003716E5">
        <w:rPr>
          <w:rFonts w:ascii="Times New Roman" w:hAnsi="Times New Roman" w:cs="Times New Roman"/>
          <w:bCs w:val="0"/>
          <w:iCs/>
          <w:color w:val="auto"/>
          <w:szCs w:val="24"/>
        </w:rPr>
        <w:t>Концепция развития школы</w:t>
      </w:r>
      <w:bookmarkEnd w:id="8"/>
      <w:bookmarkEnd w:id="9"/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Концепция развития школы предполагает достижение школой ряда основополагающих задач, определенных потребностями развития современного общества: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Создание особых условий обучения, при которых уже в школе дети могли бы раскрыть свои возможности, подготовиться к жизни в высокотехнологичном конкурентном мире.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развития творческого потенциала каждого ребенка в условиях гуманистического воспитания.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Создание системы поиска и поддержки талантливых детей, а также их сопровождения в течение всего периода становления личности.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Создание условий для физического и психологического комфорта учащихся в школе.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Формирование нравственного, здорового микроклимата в детском сообществе для появления толерантных взаимоотношений, развития коммуникативной культуры, нравственных качеств личности.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Сбережение здоровья учащихся.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Развитие у учащихся стремления к здоровому и безопасному образу жизни, занятиям спортом.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Сохранение, качественное улучшение и пополнение кадрового состава преподавателей.</w:t>
      </w:r>
    </w:p>
    <w:p w:rsidR="00824226" w:rsidRPr="00D207A3" w:rsidRDefault="00824226" w:rsidP="00824226">
      <w:pPr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Модернизация и пополнение материально-технического обеспечения школы, развитие информационных коммуникаций.</w:t>
      </w:r>
    </w:p>
    <w:p w:rsidR="00824226" w:rsidRPr="003716E5" w:rsidRDefault="00824226" w:rsidP="00824226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</w:pPr>
      <w:bookmarkStart w:id="10" w:name="_Toc121827577"/>
      <w:bookmarkStart w:id="11" w:name="_Toc121832360"/>
      <w:r w:rsidRPr="003716E5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t>РАЗДЕЛ I</w:t>
      </w:r>
      <w:r w:rsidRPr="003716E5">
        <w:rPr>
          <w:rFonts w:ascii="Times New Roman" w:eastAsia="Times New Roman" w:hAnsi="Times New Roman" w:cs="Times New Roman"/>
          <w:bCs w:val="0"/>
          <w:color w:val="auto"/>
          <w:szCs w:val="24"/>
          <w:lang w:val="en-US" w:eastAsia="ru-RU"/>
        </w:rPr>
        <w:t>V</w:t>
      </w:r>
      <w:r w:rsidRPr="003716E5">
        <w:rPr>
          <w:rFonts w:ascii="Times New Roman" w:eastAsia="Times New Roman" w:hAnsi="Times New Roman" w:cs="Times New Roman"/>
          <w:bCs w:val="0"/>
          <w:color w:val="auto"/>
          <w:szCs w:val="24"/>
          <w:lang w:eastAsia="ru-RU"/>
        </w:rPr>
        <w:t>. Ключевые ориентиры программы развития: миссия, цели, задачи, этапы реализации и ожидаемые результаты</w:t>
      </w:r>
      <w:bookmarkEnd w:id="10"/>
      <w:bookmarkEnd w:id="11"/>
    </w:p>
    <w:p w:rsidR="00824226" w:rsidRPr="003716E5" w:rsidRDefault="00824226" w:rsidP="00824226">
      <w:pPr>
        <w:rPr>
          <w:lang w:eastAsia="ru-RU"/>
        </w:rPr>
      </w:pPr>
    </w:p>
    <w:p w:rsidR="00824226" w:rsidRPr="00D207A3" w:rsidRDefault="00824226" w:rsidP="00824226">
      <w:p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Миссия школы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помогать средствами современного образо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 стать успешным любому человеку, готовить людей способных развиваться и развивать страну.</w:t>
      </w:r>
    </w:p>
    <w:p w:rsidR="00824226" w:rsidRPr="00D207A3" w:rsidRDefault="00824226" w:rsidP="008242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является:</w:t>
      </w:r>
    </w:p>
    <w:p w:rsidR="00824226" w:rsidRPr="00D207A3" w:rsidRDefault="00824226" w:rsidP="00824226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качество образования, которое характеризуется: обеспечением глобальной конкурентоспособности российского образования, вхождением Российской Федерации в число 10 ведущих стран мира по качеству общего образования.</w:t>
      </w:r>
    </w:p>
    <w:p w:rsidR="00824226" w:rsidRPr="00D207A3" w:rsidRDefault="00824226" w:rsidP="00824226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Повышение конкурентных преимуще</w:t>
      </w:r>
      <w:proofErr w:type="gramStart"/>
      <w:r w:rsidRPr="00D207A3">
        <w:rPr>
          <w:rFonts w:ascii="Times New Roman" w:hAnsi="Times New Roman" w:cs="Times New Roman"/>
          <w:i/>
          <w:iCs/>
          <w:sz w:val="24"/>
          <w:szCs w:val="24"/>
        </w:rPr>
        <w:t>ств  шк</w:t>
      </w:r>
      <w:proofErr w:type="gramEnd"/>
      <w:r w:rsidRPr="00D207A3">
        <w:rPr>
          <w:rFonts w:ascii="Times New Roman" w:hAnsi="Times New Roman" w:cs="Times New Roman"/>
          <w:i/>
          <w:iCs/>
          <w:sz w:val="24"/>
          <w:szCs w:val="24"/>
        </w:rPr>
        <w:t>олы как образовательной организации, ориентированной на создание условий для формирования успешной личности ученика.</w:t>
      </w:r>
    </w:p>
    <w:p w:rsidR="00824226" w:rsidRPr="00D207A3" w:rsidRDefault="00824226" w:rsidP="00824226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Повышение профессиональной  компетентности  педагогов</w:t>
      </w:r>
    </w:p>
    <w:p w:rsidR="00824226" w:rsidRPr="00D207A3" w:rsidRDefault="00824226" w:rsidP="00824226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 xml:space="preserve">Внедрение ФГОС-2021 и проведение внутреннего мониторинга соответствия </w:t>
      </w:r>
      <w:proofErr w:type="spellStart"/>
      <w:r w:rsidRPr="00D207A3">
        <w:rPr>
          <w:rFonts w:ascii="Times New Roman" w:hAnsi="Times New Roman" w:cs="Times New Roman"/>
          <w:i/>
          <w:iCs/>
          <w:sz w:val="24"/>
          <w:szCs w:val="24"/>
        </w:rPr>
        <w:t>аккредитационным</w:t>
      </w:r>
      <w:proofErr w:type="spellEnd"/>
      <w:r w:rsidRPr="00D207A3">
        <w:rPr>
          <w:rFonts w:ascii="Times New Roman" w:hAnsi="Times New Roman" w:cs="Times New Roman"/>
          <w:i/>
          <w:iCs/>
          <w:sz w:val="24"/>
          <w:szCs w:val="24"/>
        </w:rPr>
        <w:t xml:space="preserve"> показателям.</w:t>
      </w:r>
    </w:p>
    <w:p w:rsidR="00824226" w:rsidRPr="00D207A3" w:rsidRDefault="00824226" w:rsidP="00824226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Обеспечение разнообразия и доступности дополнительного образования с учетом потребностей и возможностей детей.</w:t>
      </w:r>
    </w:p>
    <w:p w:rsidR="00824226" w:rsidRPr="00D207A3" w:rsidRDefault="00824226" w:rsidP="00824226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Повышение общей безопасности, в том числе усиление антитеррористической защищенности образовательной  организации</w:t>
      </w:r>
    </w:p>
    <w:p w:rsidR="00824226" w:rsidRDefault="00824226" w:rsidP="00824226">
      <w:p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b/>
          <w:bCs/>
          <w:color w:val="6C90C0"/>
          <w:sz w:val="24"/>
          <w:szCs w:val="24"/>
          <w:lang w:eastAsia="ru-RU"/>
        </w:rPr>
      </w:pPr>
    </w:p>
    <w:p w:rsidR="00824226" w:rsidRPr="003619F1" w:rsidRDefault="00824226" w:rsidP="00824226">
      <w:p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1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Указанная цель будет достигнута в процессе решения следу</w:t>
      </w:r>
      <w:r w:rsidRPr="00361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ющих задач:</w:t>
      </w:r>
    </w:p>
    <w:p w:rsidR="00824226" w:rsidRPr="00D207A3" w:rsidRDefault="00824226" w:rsidP="008242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образовательных возможностей для учащихся через </w:t>
      </w:r>
      <w:proofErr w:type="spellStart"/>
      <w:r w:rsidRPr="00D207A3">
        <w:rPr>
          <w:rFonts w:ascii="Times New Roman" w:hAnsi="Times New Roman" w:cs="Times New Roman"/>
          <w:i/>
          <w:iCs/>
          <w:sz w:val="24"/>
          <w:szCs w:val="24"/>
        </w:rPr>
        <w:t>многопрофильность</w:t>
      </w:r>
      <w:proofErr w:type="spellEnd"/>
      <w:r w:rsidRPr="00D207A3">
        <w:rPr>
          <w:rFonts w:ascii="Times New Roman" w:hAnsi="Times New Roman" w:cs="Times New Roman"/>
          <w:i/>
          <w:iCs/>
          <w:sz w:val="24"/>
          <w:szCs w:val="24"/>
        </w:rPr>
        <w:t xml:space="preserve"> и вариативность образовательных программ общего и дополнительного образования.</w:t>
      </w:r>
    </w:p>
    <w:p w:rsidR="00824226" w:rsidRPr="00D207A3" w:rsidRDefault="00824226" w:rsidP="008242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Создание системы сетевого взаимодействия с образовательными организациями, 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</w:r>
    </w:p>
    <w:p w:rsidR="00824226" w:rsidRPr="00D207A3" w:rsidRDefault="00824226" w:rsidP="008242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Оптимизация системы дистанционных образовательных технологий, электронного обучения с целью повышения эффективности их использования.</w:t>
      </w:r>
    </w:p>
    <w:p w:rsidR="00824226" w:rsidRPr="00D207A3" w:rsidRDefault="00824226" w:rsidP="008242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по ООП, </w:t>
      </w:r>
      <w:proofErr w:type="gramStart"/>
      <w:r w:rsidRPr="00D207A3">
        <w:rPr>
          <w:rFonts w:ascii="Times New Roman" w:hAnsi="Times New Roman" w:cs="Times New Roman"/>
          <w:i/>
          <w:iCs/>
          <w:sz w:val="24"/>
          <w:szCs w:val="24"/>
        </w:rPr>
        <w:t>разработанных</w:t>
      </w:r>
      <w:proofErr w:type="gramEnd"/>
      <w:r w:rsidRPr="00D207A3">
        <w:rPr>
          <w:rFonts w:ascii="Times New Roman" w:hAnsi="Times New Roman" w:cs="Times New Roman"/>
          <w:i/>
          <w:iCs/>
          <w:sz w:val="24"/>
          <w:szCs w:val="24"/>
        </w:rPr>
        <w:t xml:space="preserve"> по ФГОС-2021, с 01.09.2022.</w:t>
      </w:r>
    </w:p>
    <w:p w:rsidR="00824226" w:rsidRPr="00D207A3" w:rsidRDefault="00824226" w:rsidP="008242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Создание востребованной воспитательной системы для реализации современной молодежной политики.</w:t>
      </w:r>
    </w:p>
    <w:p w:rsidR="00824226" w:rsidRPr="00D207A3" w:rsidRDefault="00824226" w:rsidP="008242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Повышение безопасности в организации в отношении детей и работников, посетителей.</w:t>
      </w:r>
    </w:p>
    <w:p w:rsidR="00824226" w:rsidRPr="00D207A3" w:rsidRDefault="00824226" w:rsidP="00824226">
      <w:pPr>
        <w:shd w:val="clear" w:color="auto" w:fill="FFFFFF"/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hAnsi="Times New Roman" w:cs="Times New Roman"/>
          <w:i/>
          <w:iCs/>
          <w:sz w:val="24"/>
          <w:szCs w:val="24"/>
        </w:rPr>
        <w:t>Обеспечение безопасного образовательного процесса с соблюдением всех санитарно-эпидемиологических требований</w:t>
      </w:r>
    </w:p>
    <w:p w:rsidR="00824226" w:rsidRPr="00D207A3" w:rsidRDefault="00824226" w:rsidP="00824226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</w:t>
      </w:r>
    </w:p>
    <w:p w:rsidR="00824226" w:rsidRPr="00D207A3" w:rsidRDefault="00824226" w:rsidP="00824226">
      <w:pPr>
        <w:shd w:val="clear" w:color="auto" w:fill="FFFFFF"/>
        <w:spacing w:before="30" w:after="30"/>
        <w:ind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обучающихся сформированы приемы самостоятельного приобретения знаний и познавательные интересы, сформирована активная жизненная позиция;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сформирована система работы с одарен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детьми;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созданы условия для развития и реализации </w:t>
      </w:r>
      <w:proofErr w:type="gramStart"/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proofErr w:type="gramEnd"/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самообразованию, к самоорганизации своей жизнедеятельности;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организована система сохранения и укрепления здоровья всех участников образовательного процесса и созданы условия для эффективного использования </w:t>
      </w:r>
      <w:proofErr w:type="spellStart"/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создана социальная среда развития </w:t>
      </w:r>
      <w:proofErr w:type="gramStart"/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учащихся сформированы представле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базовых национальных ценностях российского общества;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активно включены в дея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 ученического самоуправления, ориентированную на общечеловеческие и национальные ценности;</w:t>
      </w:r>
    </w:p>
    <w:p w:rsidR="00824226" w:rsidRPr="00D207A3" w:rsidRDefault="00824226" w:rsidP="00824226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система воспитательной работы ста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более прозрачной, логичной;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повышено профессиональное мастер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классных руководителей, их моти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вация к самообразованию;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мониторинга эффективности воспитательного процесса позволяет своевременно выявлять и анализировать изменения, происходящие в воспитательном процессе;</w:t>
      </w:r>
    </w:p>
    <w:p w:rsidR="00824226" w:rsidRPr="00D207A3" w:rsidRDefault="00824226" w:rsidP="00824226">
      <w:pPr>
        <w:shd w:val="clear" w:color="auto" w:fill="FFFFFF"/>
        <w:spacing w:after="0"/>
        <w:ind w:left="154" w:right="132" w:hanging="1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повышена педагогическая культура роди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телей, система работы способствует со</w:t>
      </w:r>
      <w:r w:rsidRPr="00D20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вершенствованию семейного воспитания, усилению роли семьи в воспитании детей.</w:t>
      </w:r>
    </w:p>
    <w:p w:rsidR="00824226" w:rsidRPr="003716E5" w:rsidRDefault="00824226" w:rsidP="00824226">
      <w:pPr>
        <w:pStyle w:val="1"/>
        <w:jc w:val="center"/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</w:pPr>
      <w:bookmarkStart w:id="12" w:name="bookmark19"/>
      <w:bookmarkStart w:id="13" w:name="_Toc121827578"/>
      <w:bookmarkStart w:id="14" w:name="_Toc121832361"/>
      <w:bookmarkEnd w:id="12"/>
      <w:r w:rsidRPr="003716E5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РАЗДЕЛ V. М</w:t>
      </w:r>
      <w:r w:rsidRPr="003716E5">
        <w:rPr>
          <w:rFonts w:ascii="Times New Roman" w:hAnsi="Times New Roman" w:cs="Times New Roman"/>
          <w:bCs w:val="0"/>
          <w:iCs/>
          <w:color w:val="auto"/>
          <w:szCs w:val="24"/>
        </w:rPr>
        <w:t>ероприятия по реализации программы развития</w:t>
      </w:r>
      <w:bookmarkEnd w:id="13"/>
      <w:bookmarkEnd w:id="14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333"/>
        <w:gridCol w:w="2135"/>
        <w:gridCol w:w="1294"/>
        <w:gridCol w:w="2161"/>
      </w:tblGrid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824226" w:rsidRPr="00D207A3" w:rsidTr="0069137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Внедрение новых ФГОС НОО </w:t>
            </w:r>
            <w:proofErr w:type="gramStart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ООО</w:t>
            </w:r>
            <w:proofErr w:type="gramEnd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(ФГОС-2021)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рабочей группы по обеспечению перехода на обучение по ФГОС-2021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о создании рабочей группы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педсовета, посвященного внедрению ФГОС-2021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соответствия материально-технической базы школы требованиям ФГОС-2021, действующим санитарным и противопожарным нормам, нормам охраны труда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группа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Январь-февраль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Справка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соответствия электронной образовательной среды, доступности информационно-</w:t>
            </w: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образовательной среды требованиям ФГОС-2021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Заместитель директора по УВР,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Февраль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Справка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Разработка проектов ООП НОО 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ООО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ФГОС-2021, не включая рабочие программы учебных предметов, курсов, в 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группа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Протоколы заседаний рабочей группы, проекты ООП НОО 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ООО</w:t>
            </w:r>
            <w:proofErr w:type="gramEnd"/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 с материалами  ИСРО РАО (Школ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опытно-экспериментальная площадка ИСРО РАО)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Директор 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МБОУ СОШ 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Црау</w:t>
            </w:r>
            <w:proofErr w:type="spellEnd"/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</w:t>
            </w:r>
          </w:p>
        </w:tc>
      </w:tr>
      <w:tr w:rsidR="00824226" w:rsidRPr="00D207A3" w:rsidTr="0069137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 Мониторинг соответствия школы </w:t>
            </w:r>
            <w:proofErr w:type="spellStart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аккредитационным</w:t>
            </w:r>
            <w:proofErr w:type="spellEnd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показателям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Аккредитационные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показатели по образовательной программе НОО, ООО, СО</w:t>
            </w:r>
            <w:proofErr w:type="gram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утв. Приказом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Минпросвещения</w:t>
            </w:r>
            <w:proofErr w:type="spellEnd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РФ 29.11.2021г №868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группа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Ноябрь 2022г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справка</w:t>
            </w:r>
          </w:p>
        </w:tc>
      </w:tr>
      <w:tr w:rsidR="00824226" w:rsidRPr="00D207A3" w:rsidTr="0069137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Расширение спектра дополнительных образовательных услуг для детей и их родителей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 ВР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Ноябрь-декабрь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Анкетирование и опрос родителей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УВР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Май–август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программы по открываемым направлениям дополнительного образования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24226" w:rsidRPr="00D207A3" w:rsidTr="0069137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</w:t>
            </w:r>
            <w:proofErr w:type="spellStart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Цифровизация</w:t>
            </w:r>
            <w:proofErr w:type="spellEnd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рабочих и образовательных процессов в организации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целевой модели </w:t>
            </w:r>
            <w:r w:rsidRPr="00D2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образовательной среды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2022-2023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Модель ЦОС</w:t>
            </w:r>
          </w:p>
        </w:tc>
      </w:tr>
      <w:tr w:rsidR="00824226" w:rsidRPr="00D207A3" w:rsidTr="0069137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 Совершенствование системы охраны труда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Наличие всех необходимых инструкций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Рабочая группа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2022-2023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инструкции</w:t>
            </w:r>
          </w:p>
        </w:tc>
      </w:tr>
      <w:tr w:rsidR="00824226" w:rsidRPr="00D207A3" w:rsidTr="00691375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Первое полугодие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Приказы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Локальные нормативные акты школы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плана мероприятий по исполнению постановления Правительства от 02.08.2019 № 1006 и плана действий при установлении уровней террористической опасности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Апрель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Утвержденные планы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Разработка плана проведения учений и тренировок по АТЗ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 в феврале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Утвержденные планы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 внедрения интегрированной системы безопасности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Второе полугодие 2022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Утвержденный план внедрения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Информирование о правилах поведения во время </w:t>
            </w:r>
            <w:proofErr w:type="spellStart"/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террактов</w:t>
            </w:r>
            <w:proofErr w:type="spellEnd"/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Утвержденный план информирования</w:t>
            </w:r>
          </w:p>
        </w:tc>
      </w:tr>
      <w:tr w:rsidR="00824226" w:rsidRPr="00D207A3" w:rsidTr="00691375">
        <w:tc>
          <w:tcPr>
            <w:tcW w:w="950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7. Профилактика </w:t>
            </w:r>
            <w:proofErr w:type="spellStart"/>
            <w:r w:rsidRPr="00D207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коронавируса</w:t>
            </w:r>
            <w:proofErr w:type="spellEnd"/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 дополнительной разъяснительной работы для педагогов и учеников о том, что необходимо сохранять и укреплять свое здоровье, отказаться от вредных привычек, поддерживать иммунитет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Директор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Заместитель директора по УВР</w:t>
            </w:r>
          </w:p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Медработник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Ежегодно в течение года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Утвержденные планы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Информирование о сезонных заболеваниях, способах борьбы с ними, мерах </w:t>
            </w: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Медработник</w:t>
            </w: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Октябрь, апрель ежегодно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Утвержденные планы</w:t>
            </w:r>
          </w:p>
        </w:tc>
      </w:tr>
      <w:tr w:rsidR="00824226" w:rsidRPr="00D207A3" w:rsidTr="00691375">
        <w:tc>
          <w:tcPr>
            <w:tcW w:w="6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226" w:rsidRPr="00D207A3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24226" w:rsidRDefault="00824226" w:rsidP="0082422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15" w:name="_Toc121827580"/>
    </w:p>
    <w:p w:rsidR="00824226" w:rsidRPr="00562B19" w:rsidRDefault="00824226" w:rsidP="00824226">
      <w:pPr>
        <w:pStyle w:val="1"/>
        <w:jc w:val="center"/>
        <w:rPr>
          <w:rFonts w:ascii="Times New Roman" w:hAnsi="Times New Roman" w:cs="Times New Roman"/>
          <w:iCs/>
          <w:color w:val="auto"/>
          <w:szCs w:val="24"/>
        </w:rPr>
      </w:pPr>
      <w:bookmarkStart w:id="16" w:name="_Toc121832362"/>
      <w:r w:rsidRPr="00562B19">
        <w:rPr>
          <w:rFonts w:ascii="Times New Roman" w:hAnsi="Times New Roman" w:cs="Times New Roman"/>
          <w:bCs w:val="0"/>
          <w:iCs/>
          <w:color w:val="auto"/>
          <w:szCs w:val="24"/>
        </w:rPr>
        <w:t xml:space="preserve">РАЗДЕЛ </w:t>
      </w:r>
      <w:r w:rsidRPr="00562B19">
        <w:rPr>
          <w:rFonts w:ascii="Times New Roman" w:hAnsi="Times New Roman" w:cs="Times New Roman"/>
          <w:bCs w:val="0"/>
          <w:iCs/>
          <w:color w:val="auto"/>
          <w:szCs w:val="24"/>
          <w:lang w:val="en-US"/>
        </w:rPr>
        <w:t>VI</w:t>
      </w:r>
      <w:r w:rsidRPr="00562B19">
        <w:rPr>
          <w:rFonts w:ascii="Times New Roman" w:hAnsi="Times New Roman" w:cs="Times New Roman"/>
          <w:bCs w:val="0"/>
          <w:iCs/>
          <w:color w:val="auto"/>
          <w:szCs w:val="24"/>
        </w:rPr>
        <w:t xml:space="preserve">. </w:t>
      </w:r>
      <w:r w:rsidRPr="00562B19">
        <w:rPr>
          <w:rFonts w:ascii="Times New Roman" w:hAnsi="Times New Roman" w:cs="Times New Roman"/>
          <w:iCs/>
          <w:color w:val="auto"/>
          <w:szCs w:val="24"/>
        </w:rPr>
        <w:t>Критерии и показатели оценки реализации программы развития</w:t>
      </w:r>
      <w:bookmarkEnd w:id="16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5461"/>
      </w:tblGrid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развития организации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и показатели оценки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Внедрение новых ФГОС НОО </w:t>
            </w:r>
            <w:proofErr w:type="gramStart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ООО</w:t>
            </w:r>
            <w:proofErr w:type="gramEnd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(ФГОС-2021)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Разработаны и реализуются ООП НОО и ООП ООО, соответствующие ФГОС-2021.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Удовлетворенность 60 процентов участников образовательных отношений качеством предоставляемых образовательных услуг.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 процентов.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50 процентов классных руководителей прошло </w:t>
            </w:r>
            <w:proofErr w:type="gramStart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по программам</w:t>
            </w:r>
            <w:proofErr w:type="gramEnd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связанным с классным руководством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Мониторинг соответствия школы </w:t>
            </w:r>
            <w:proofErr w:type="spellStart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аккредитационным</w:t>
            </w:r>
            <w:proofErr w:type="spellEnd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показателям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Отсутствуют замечания со стороны органов контроля и надзора в сфере образования.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3D2D0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Улучшение качества предоставляемых образователь</w:t>
            </w: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ных услуг через обновление структуры и содержания образовательного процесса с учетом внедрения иннова</w:t>
            </w: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ционных подходов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3D2D0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Устойчивая положительная динамика образовательных достижений учащихся. Рост удовлетворенности роди</w:t>
            </w: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телей учащихся качеством образовательных услуг по результатам анкетирования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 процентов учащихся включено в систему дополнительного образования школы.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Прирост финансирования организации на 30 процентов за счет дополнительных платных образовательных услуг, побед в </w:t>
            </w:r>
            <w:proofErr w:type="spellStart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грантовых</w:t>
            </w:r>
            <w:proofErr w:type="spellEnd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конкурсах.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</w:t>
            </w: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спортивной, художественной, творческой направленности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3D2D0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Повышение эффективности системы по работе с ода</w:t>
            </w: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ренными и талантливыми детьми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3D2D0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результатив</w:t>
            </w: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ности по выявлению, под</w:t>
            </w:r>
            <w:r w:rsidRPr="003D2D0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Цифровизация</w:t>
            </w:r>
            <w:proofErr w:type="spellEnd"/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образовательного и управленческого процесса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Увеличилось 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системы охраны труда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20 процентов снизилось количество несчастных случаев с работниками и детьми.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Отсутствие замечаний от органов надзора и контроля в сфере охраны труда</w:t>
            </w:r>
          </w:p>
        </w:tc>
      </w:tr>
      <w:tr w:rsidR="00824226" w:rsidRPr="00BB27BF" w:rsidTr="00691375">
        <w:tc>
          <w:tcPr>
            <w:tcW w:w="70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Усиление антитеррористической защищенности организации</w:t>
            </w:r>
          </w:p>
        </w:tc>
        <w:tc>
          <w:tcPr>
            <w:tcW w:w="12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Отсутствие происшествий на территории организации.</w:t>
            </w:r>
          </w:p>
          <w:p w:rsidR="00824226" w:rsidRPr="00BB27BF" w:rsidRDefault="00824226" w:rsidP="0069137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27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Отсутствие замечаний от органов надзора и контроля в сфере безопасности.</w:t>
            </w:r>
          </w:p>
        </w:tc>
      </w:tr>
    </w:tbl>
    <w:p w:rsidR="00824226" w:rsidRPr="002C53A9" w:rsidRDefault="00824226" w:rsidP="00824226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bookmarkStart w:id="17" w:name="_Toc121832363"/>
      <w:r w:rsidRPr="002C53A9">
        <w:rPr>
          <w:rFonts w:ascii="Times New Roman" w:hAnsi="Times New Roman" w:cs="Times New Roman"/>
          <w:color w:val="auto"/>
          <w:szCs w:val="24"/>
        </w:rPr>
        <w:t>РАЗДЕЛ V</w:t>
      </w:r>
      <w:r>
        <w:rPr>
          <w:rFonts w:ascii="Times New Roman" w:hAnsi="Times New Roman" w:cs="Times New Roman"/>
          <w:color w:val="auto"/>
          <w:szCs w:val="24"/>
          <w:lang w:val="en-US"/>
        </w:rPr>
        <w:t>I</w:t>
      </w:r>
      <w:r w:rsidRPr="002C53A9">
        <w:rPr>
          <w:rFonts w:ascii="Times New Roman" w:hAnsi="Times New Roman" w:cs="Times New Roman"/>
          <w:color w:val="auto"/>
          <w:szCs w:val="24"/>
          <w:lang w:val="en-US"/>
        </w:rPr>
        <w:t>I</w:t>
      </w:r>
      <w:r w:rsidRPr="002C53A9">
        <w:rPr>
          <w:rFonts w:ascii="Times New Roman" w:hAnsi="Times New Roman" w:cs="Times New Roman"/>
          <w:color w:val="auto"/>
          <w:szCs w:val="24"/>
        </w:rPr>
        <w:t>. Целевые Программы.</w:t>
      </w:r>
      <w:bookmarkEnd w:id="15"/>
      <w:bookmarkEnd w:id="17"/>
    </w:p>
    <w:p w:rsidR="00824226" w:rsidRPr="003716E5" w:rsidRDefault="00824226" w:rsidP="00824226"/>
    <w:p w:rsidR="00824226" w:rsidRPr="00501C7C" w:rsidRDefault="00824226" w:rsidP="00824226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1C7C">
        <w:rPr>
          <w:rFonts w:ascii="Times New Roman" w:hAnsi="Times New Roman" w:cs="Times New Roman"/>
          <w:b/>
          <w:sz w:val="28"/>
          <w:szCs w:val="24"/>
        </w:rPr>
        <w:t>Достижение целей Программы развития предполагается посредством реализации ряда взаимосвязанных проектов:</w:t>
      </w:r>
    </w:p>
    <w:p w:rsidR="00824226" w:rsidRPr="00501C7C" w:rsidRDefault="00824226" w:rsidP="00824226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1C7C">
        <w:rPr>
          <w:rFonts w:ascii="Times New Roman" w:hAnsi="Times New Roman" w:cs="Times New Roman"/>
          <w:sz w:val="24"/>
          <w:szCs w:val="24"/>
        </w:rPr>
        <w:t xml:space="preserve">«Современная школа» </w:t>
      </w:r>
    </w:p>
    <w:p w:rsidR="00824226" w:rsidRPr="00501C7C" w:rsidRDefault="00824226" w:rsidP="00824226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1C7C">
        <w:rPr>
          <w:rFonts w:ascii="Times New Roman" w:hAnsi="Times New Roman" w:cs="Times New Roman"/>
          <w:sz w:val="24"/>
          <w:szCs w:val="24"/>
        </w:rPr>
        <w:t>«Успех каждого ребёнка»</w:t>
      </w:r>
    </w:p>
    <w:p w:rsidR="00824226" w:rsidRPr="00501C7C" w:rsidRDefault="00824226" w:rsidP="00824226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1C7C">
        <w:rPr>
          <w:rFonts w:ascii="Times New Roman" w:hAnsi="Times New Roman" w:cs="Times New Roman"/>
          <w:sz w:val="24"/>
          <w:szCs w:val="24"/>
        </w:rPr>
        <w:t>«Цифровая образовательная среда»</w:t>
      </w:r>
    </w:p>
    <w:p w:rsidR="00824226" w:rsidRPr="00501C7C" w:rsidRDefault="00824226" w:rsidP="00824226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1C7C">
        <w:rPr>
          <w:rFonts w:ascii="Times New Roman" w:hAnsi="Times New Roman" w:cs="Times New Roman"/>
          <w:sz w:val="24"/>
          <w:szCs w:val="24"/>
        </w:rPr>
        <w:t>«Учитель будущего»</w:t>
      </w:r>
    </w:p>
    <w:p w:rsidR="00824226" w:rsidRPr="00D207A3" w:rsidRDefault="00824226" w:rsidP="00824226">
      <w:pPr>
        <w:pStyle w:val="a6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«Патриотическое воспитание»</w:t>
      </w:r>
    </w:p>
    <w:p w:rsidR="00824226" w:rsidRPr="00D207A3" w:rsidRDefault="00824226" w:rsidP="0082422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24226" w:rsidRPr="003716E5" w:rsidRDefault="00824226" w:rsidP="00824226">
      <w:pPr>
        <w:pStyle w:val="2"/>
        <w:ind w:firstLine="360"/>
        <w:rPr>
          <w:rFonts w:ascii="Times New Roman" w:hAnsi="Times New Roman" w:cs="Times New Roman"/>
          <w:color w:val="auto"/>
          <w:sz w:val="28"/>
          <w:szCs w:val="24"/>
        </w:rPr>
      </w:pPr>
      <w:bookmarkStart w:id="18" w:name="_Toc121827581"/>
      <w:bookmarkStart w:id="19" w:name="_Toc121832364"/>
      <w:r w:rsidRPr="003716E5">
        <w:rPr>
          <w:rFonts w:ascii="Times New Roman" w:hAnsi="Times New Roman" w:cs="Times New Roman"/>
          <w:color w:val="auto"/>
          <w:sz w:val="28"/>
          <w:szCs w:val="24"/>
        </w:rPr>
        <w:t>V</w:t>
      </w:r>
      <w:r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Pr="003716E5"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Pr="003716E5">
        <w:rPr>
          <w:rFonts w:ascii="Times New Roman" w:hAnsi="Times New Roman" w:cs="Times New Roman"/>
          <w:color w:val="auto"/>
          <w:sz w:val="28"/>
          <w:szCs w:val="24"/>
        </w:rPr>
        <w:t>.1. Проект «Современная школа»</w:t>
      </w:r>
      <w:bookmarkEnd w:id="18"/>
      <w:bookmarkEnd w:id="19"/>
    </w:p>
    <w:p w:rsidR="00824226" w:rsidRPr="00D207A3" w:rsidRDefault="00824226" w:rsidP="0082422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Цель проекта: повышение качества общего  образования  в условиях, отвечающих современным требованиям, независимо от места проживания  ребенка, а также обеспечение возможности профессионального развития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>, посредством обновления содержания и технологий преподавания общеобразовательных программ за счёт обновления материально-технической базы школы, вовлечения всех участников образовательного процесса в развитие системы образования.</w:t>
      </w:r>
    </w:p>
    <w:p w:rsidR="00824226" w:rsidRPr="00D207A3" w:rsidRDefault="00824226" w:rsidP="00824226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Участники проекта: администрация школы, педагогические работники, учащиеся, родители (законные представители).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6820"/>
        <w:gridCol w:w="1701"/>
      </w:tblGrid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программ, составляющих основу образовательной программы, в связи с реализацией новых </w:t>
            </w:r>
            <w:r w:rsidRPr="00D2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НОО </w:t>
            </w:r>
            <w:proofErr w:type="gram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Разработка новых дополнительных общеразвивающих программ, направленных на организацию работы с талантливыми и одарёнными детьми на основе построения индивидуальных образовательных траекторий</w:t>
            </w:r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мониторинга успешности </w:t>
            </w:r>
            <w:proofErr w:type="gram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24226" w:rsidRPr="00D207A3" w:rsidTr="00691375">
        <w:trPr>
          <w:trHeight w:val="1073"/>
        </w:trPr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по подготовке учащихся к международному исследованию PISA (математическая грамотность, естественнонаучная грамотность)</w:t>
            </w:r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Развитие системы целевой подготовки (индивидуальной и групповой) учащихся к участию в олимпиадах и конкурсном движении.</w:t>
            </w:r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Школы, доступность актуальной информации. Модернизация система оповещения всех участников образовательного пространства с использованием современных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положительного имиджа школы через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официальный Интернет-ресурс школы</w:t>
            </w:r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общественного управления и </w:t>
            </w:r>
            <w:proofErr w:type="gram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школы (вопросы политики управления качеством образования, мониторинг реализации общественного заказа).</w:t>
            </w:r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20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701" w:type="dxa"/>
          </w:tcPr>
          <w:p w:rsidR="00824226" w:rsidRPr="00D207A3" w:rsidRDefault="00824226" w:rsidP="0069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</w:tbl>
    <w:p w:rsidR="00824226" w:rsidRPr="00D207A3" w:rsidRDefault="00824226" w:rsidP="0082422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24226" w:rsidRPr="00D207A3" w:rsidRDefault="00824226" w:rsidP="0082422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207A3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проекта «Современная школа»: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- соблюдение показателей исполнения государственного задания на оказание услуг (выполнение работ) в соответствии с перечнем на уровне 100%;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- соблюдение показателя выполнения учебного плана на уровне 100%; 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- рост показателя степени удовлетворенности потребителей качеством предоставления услуги; 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модернизация образовательного пространства, увеличение доли оснащенности современным оборудованием;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- рост численности обучающихся, участвующих в олимпиадном и конкурсном движении;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- рост численности обучающихся, охваченных основными и дополнительными общеобразовательными программами технологического, естественнонаучного и гуманитарного профилей; 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- рост качества знаний обучающихся, подтвержденных независимой оценкой качества образования;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- повышение уровня компетентности выпускников в условиях современного социально-экономического развития;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- отсутствие/минимальное количество </w:t>
      </w:r>
      <w:proofErr w:type="gramStart"/>
      <w:r w:rsidRPr="00D207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07A3">
        <w:rPr>
          <w:rFonts w:ascii="Times New Roman" w:hAnsi="Times New Roman" w:cs="Times New Roman"/>
          <w:sz w:val="24"/>
          <w:szCs w:val="24"/>
        </w:rPr>
        <w:t>, показавших неудовлетворительные результаты при независимой оценке качества образования (ВПР, ДКР и др.).</w:t>
      </w:r>
    </w:p>
    <w:p w:rsidR="00824226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- пополнение библиотечного фонда учебниками и методическими пособиями для детей с ОВЗ </w:t>
      </w:r>
    </w:p>
    <w:p w:rsidR="00824226" w:rsidRPr="00FC654C" w:rsidRDefault="00824226" w:rsidP="0082422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24226" w:rsidRPr="003716E5" w:rsidRDefault="00824226" w:rsidP="00824226">
      <w:pPr>
        <w:pStyle w:val="2"/>
        <w:ind w:firstLine="282"/>
        <w:rPr>
          <w:rFonts w:ascii="Times New Roman" w:hAnsi="Times New Roman" w:cs="Times New Roman"/>
          <w:color w:val="auto"/>
          <w:sz w:val="28"/>
          <w:szCs w:val="24"/>
        </w:rPr>
      </w:pPr>
      <w:bookmarkStart w:id="20" w:name="_Toc121827582"/>
      <w:bookmarkStart w:id="21" w:name="_Toc121832365"/>
      <w:r w:rsidRPr="003716E5">
        <w:rPr>
          <w:rFonts w:ascii="Times New Roman" w:hAnsi="Times New Roman" w:cs="Times New Roman"/>
          <w:color w:val="auto"/>
          <w:sz w:val="28"/>
          <w:szCs w:val="24"/>
        </w:rPr>
        <w:t>V</w:t>
      </w:r>
      <w:r w:rsidRPr="003716E5"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Pr="003716E5">
        <w:rPr>
          <w:rFonts w:ascii="Times New Roman" w:hAnsi="Times New Roman" w:cs="Times New Roman"/>
          <w:color w:val="auto"/>
          <w:sz w:val="28"/>
          <w:szCs w:val="24"/>
        </w:rPr>
        <w:t>I.2. Проект «Успех каждого ребенка»</w:t>
      </w:r>
      <w:bookmarkEnd w:id="20"/>
      <w:bookmarkEnd w:id="21"/>
    </w:p>
    <w:p w:rsidR="00824226" w:rsidRPr="00D207A3" w:rsidRDefault="00824226" w:rsidP="00824226">
      <w:pPr>
        <w:spacing w:after="0"/>
        <w:ind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Цель проекта: создание качественных условий для воспитания гармонично развитой и социально ответственной личности,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 Участники проекта: администрация школы, педагогический персонал, обучающиеся. Социальные партнеры: общественные организации, университеты, колледжи, техникумы.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6733"/>
        <w:gridCol w:w="2037"/>
      </w:tblGrid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9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модели выявления и сопровождения детей, проявляющих выдающиеся способности.</w:t>
            </w:r>
          </w:p>
        </w:tc>
        <w:tc>
          <w:tcPr>
            <w:tcW w:w="209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внедрение методологии сопровождения, наставничества и шефства для </w:t>
            </w:r>
            <w:proofErr w:type="gram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09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сопровождения обучающихся, участвующих в олимпиадах, научно-исследовательских конкурсах и конференциях</w:t>
            </w:r>
          </w:p>
        </w:tc>
        <w:tc>
          <w:tcPr>
            <w:tcW w:w="209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Участие в открытых онлайн-уроках «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» (ранняя профориентация учащихся), «Урок цифры» «Финансовая грамотность»</w:t>
            </w:r>
          </w:p>
        </w:tc>
        <w:tc>
          <w:tcPr>
            <w:tcW w:w="209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Реализация в школе целевой модели функционирования психологической службы для ранней профориентации учащихся.</w:t>
            </w:r>
          </w:p>
        </w:tc>
        <w:tc>
          <w:tcPr>
            <w:tcW w:w="209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олимпиадах, научно-практических конференциях разных уровней, проектной и исследовательской деятельности</w:t>
            </w:r>
          </w:p>
        </w:tc>
        <w:tc>
          <w:tcPr>
            <w:tcW w:w="209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</w:tbl>
    <w:p w:rsidR="00824226" w:rsidRPr="00D207A3" w:rsidRDefault="00824226" w:rsidP="0082422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Планируемые результаты реализации целевого проекта «Успех каждого ребёнка»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увеличение доли учащихся в системе дополнительного образования до 90%;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увеличение доли учащихся, принявших участие в городских, окружных и всероссийских </w:t>
      </w:r>
      <w:proofErr w:type="spellStart"/>
      <w:r w:rsidRPr="003619F1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619F1">
        <w:rPr>
          <w:rFonts w:ascii="Times New Roman" w:hAnsi="Times New Roman" w:cs="Times New Roman"/>
          <w:sz w:val="24"/>
          <w:szCs w:val="24"/>
        </w:rPr>
        <w:t xml:space="preserve"> мероприятиях, не менее 70% от общей численности учащихся;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увеличение количества участников проектов «</w:t>
      </w:r>
      <w:proofErr w:type="spellStart"/>
      <w:r w:rsidRPr="003619F1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3619F1">
        <w:rPr>
          <w:rFonts w:ascii="Times New Roman" w:hAnsi="Times New Roman" w:cs="Times New Roman"/>
          <w:sz w:val="24"/>
          <w:szCs w:val="24"/>
        </w:rPr>
        <w:t>», «Билет в будущее»,  «Урок цифры»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9F1">
        <w:rPr>
          <w:rFonts w:ascii="Times New Roman" w:hAnsi="Times New Roman" w:cs="Times New Roman"/>
          <w:sz w:val="24"/>
          <w:szCs w:val="24"/>
        </w:rPr>
        <w:t xml:space="preserve"> «Финансовая грамотность», направленных на раннюю профориентацию учащихся;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создание системы сопровождения и наставничества для </w:t>
      </w:r>
      <w:proofErr w:type="gramStart"/>
      <w:r w:rsidRPr="003619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19F1">
        <w:rPr>
          <w:rFonts w:ascii="Times New Roman" w:hAnsi="Times New Roman" w:cs="Times New Roman"/>
          <w:sz w:val="24"/>
          <w:szCs w:val="24"/>
        </w:rPr>
        <w:t xml:space="preserve"> школы; 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освоение учащимися с ОВЗ дополнительных общеразвивающих программ, в том числе с использованием дистанционных технологий; 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будет создана интегрированная образовательная среда общего и дополнительного образования для развития детских талантов, инициативы и социальной активности. 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не менее 90% </w:t>
      </w:r>
      <w:proofErr w:type="gramStart"/>
      <w:r w:rsidRPr="003619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19F1">
        <w:rPr>
          <w:rFonts w:ascii="Times New Roman" w:hAnsi="Times New Roman" w:cs="Times New Roman"/>
          <w:sz w:val="24"/>
          <w:szCs w:val="24"/>
        </w:rPr>
        <w:t xml:space="preserve"> будут включены в исследовательскую и проектную деятельность.</w:t>
      </w:r>
    </w:p>
    <w:p w:rsidR="00824226" w:rsidRPr="003619F1" w:rsidRDefault="00824226" w:rsidP="00824226">
      <w:pPr>
        <w:pStyle w:val="a6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не менее 40% обучающихся с ОВЗ примут участие в конкурсах, фестивалях и других мероприятиях различно уровня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226" w:rsidRPr="003716E5" w:rsidRDefault="00824226" w:rsidP="00824226">
      <w:pPr>
        <w:pStyle w:val="2"/>
        <w:ind w:firstLine="282"/>
        <w:rPr>
          <w:rFonts w:ascii="Times New Roman" w:hAnsi="Times New Roman" w:cs="Times New Roman"/>
          <w:color w:val="auto"/>
          <w:sz w:val="28"/>
          <w:szCs w:val="24"/>
        </w:rPr>
      </w:pPr>
      <w:bookmarkStart w:id="22" w:name="_Toc121827583"/>
      <w:bookmarkStart w:id="23" w:name="_Toc121832366"/>
      <w:r w:rsidRPr="003716E5">
        <w:rPr>
          <w:rFonts w:ascii="Times New Roman" w:hAnsi="Times New Roman" w:cs="Times New Roman"/>
          <w:color w:val="auto"/>
          <w:sz w:val="28"/>
          <w:szCs w:val="24"/>
        </w:rPr>
        <w:lastRenderedPageBreak/>
        <w:t>V</w:t>
      </w:r>
      <w:r w:rsidRPr="003716E5"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Pr="003716E5">
        <w:rPr>
          <w:rFonts w:ascii="Times New Roman" w:hAnsi="Times New Roman" w:cs="Times New Roman"/>
          <w:color w:val="auto"/>
          <w:sz w:val="28"/>
          <w:szCs w:val="24"/>
        </w:rPr>
        <w:t>I.3. Проект «Цифровая образовательная среда»</w:t>
      </w:r>
      <w:bookmarkEnd w:id="22"/>
      <w:bookmarkEnd w:id="23"/>
    </w:p>
    <w:p w:rsidR="00824226" w:rsidRPr="00D207A3" w:rsidRDefault="00824226" w:rsidP="00824226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Цель проекта: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всех уровней. </w:t>
      </w:r>
    </w:p>
    <w:p w:rsidR="00824226" w:rsidRPr="00D207A3" w:rsidRDefault="00824226" w:rsidP="00824226">
      <w:pPr>
        <w:spacing w:after="0"/>
        <w:ind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Участники проекта: администрация школы, педагогический коллектив, обучающиеся, родители (законные представители).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7245"/>
        <w:gridCol w:w="1525"/>
      </w:tblGrid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4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2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4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целевой модели цифровой образовательной среды</w:t>
            </w:r>
          </w:p>
        </w:tc>
        <w:tc>
          <w:tcPr>
            <w:tcW w:w="152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4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единой информационной системы «Цифровая школа» для обеспечения полного электронного документооборота деятельности образовательной организации.</w:t>
            </w:r>
          </w:p>
        </w:tc>
        <w:tc>
          <w:tcPr>
            <w:tcW w:w="152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квалификации педагогов образовательной организации в области современных технологий онлайн - обучения, подготовка педагогов к использованию возможностей федеральной информационно-сервисной платформы цифровой образовательной среды в образовательной деятельности</w:t>
            </w:r>
          </w:p>
        </w:tc>
        <w:tc>
          <w:tcPr>
            <w:tcW w:w="152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4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механизма обеспечения качества результатов обучения</w:t>
            </w:r>
            <w:proofErr w:type="gram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места нахождения (онлайн-курсы, дистанционное образование и т.д.).</w:t>
            </w:r>
          </w:p>
        </w:tc>
        <w:tc>
          <w:tcPr>
            <w:tcW w:w="152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1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4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цифровых технологий в образовательный процесс. Обучение родителей и детей по программе «Возможности цифровой образовательной среды для повышения качества образования». Внедрение </w:t>
            </w:r>
            <w:proofErr w:type="gram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механизмов обеспечения оценки качества результатов промежуточной</w:t>
            </w:r>
            <w:proofErr w:type="gram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итоговой аттестации обучающихся на онлайн-курсах.</w:t>
            </w:r>
          </w:p>
        </w:tc>
        <w:tc>
          <w:tcPr>
            <w:tcW w:w="152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</w:tbl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Планируемые результаты реализации целевого проекта «Цифровая образовательная среда»: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введение «полного» электронного документооборота в учреждении;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сопряжение с едиными информационными мониторинговыми системами;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создание современной образовательной среды в соответствии с ФГОС;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увеличение доли </w:t>
      </w:r>
      <w:proofErr w:type="gramStart"/>
      <w:r w:rsidRPr="003619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19F1">
        <w:rPr>
          <w:rFonts w:ascii="Times New Roman" w:hAnsi="Times New Roman" w:cs="Times New Roman"/>
          <w:sz w:val="24"/>
          <w:szCs w:val="24"/>
        </w:rPr>
        <w:t xml:space="preserve"> школы, использующих возможности федеральной информационно-сервисной платформы цифровой образовательной среды;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увеличение доли обучающихся школы, имеющих на Едином портале государственных услуг (ЕПГУ) личный кабинет "Образование";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внедрение автоматизированной библиотечной информационной системы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работа с аттестатами, сопряжение с ФИС ФРДО; 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электронное управление расписанием;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ведение информационной системы мониторинга достижений учащихся;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создание единой системы учета материально-технической базы;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усовершенствование возможностей электронной системы обучения; </w:t>
      </w:r>
    </w:p>
    <w:p w:rsidR="00824226" w:rsidRPr="003619F1" w:rsidRDefault="00824226" w:rsidP="00824226">
      <w:pPr>
        <w:pStyle w:val="a6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создание единой системы контроля и управления доступом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226" w:rsidRPr="003716E5" w:rsidRDefault="00824226" w:rsidP="00824226">
      <w:pPr>
        <w:pStyle w:val="2"/>
        <w:ind w:firstLine="360"/>
        <w:rPr>
          <w:rFonts w:ascii="Times New Roman" w:hAnsi="Times New Roman" w:cs="Times New Roman"/>
          <w:color w:val="auto"/>
          <w:sz w:val="28"/>
          <w:szCs w:val="24"/>
        </w:rPr>
      </w:pPr>
      <w:bookmarkStart w:id="24" w:name="_Toc121827584"/>
      <w:bookmarkStart w:id="25" w:name="_Toc121832367"/>
      <w:r w:rsidRPr="003716E5">
        <w:rPr>
          <w:rFonts w:ascii="Times New Roman" w:hAnsi="Times New Roman" w:cs="Times New Roman"/>
          <w:color w:val="auto"/>
          <w:sz w:val="28"/>
          <w:szCs w:val="24"/>
        </w:rPr>
        <w:lastRenderedPageBreak/>
        <w:t>V</w:t>
      </w:r>
      <w:r w:rsidRPr="003716E5"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Pr="003716E5">
        <w:rPr>
          <w:rFonts w:ascii="Times New Roman" w:hAnsi="Times New Roman" w:cs="Times New Roman"/>
          <w:color w:val="auto"/>
          <w:sz w:val="28"/>
          <w:szCs w:val="24"/>
        </w:rPr>
        <w:t>I.4. Проект «Учитель будущего»</w:t>
      </w:r>
      <w:bookmarkEnd w:id="24"/>
      <w:bookmarkEnd w:id="25"/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Цель проекта: обеспечение непрерывного характера профессионально-личностного развития педагогических кадров путём внедрения национальной системы профессионального роста педагогических работников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5593"/>
        <w:gridCol w:w="3178"/>
      </w:tblGrid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8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непрерывного планомерного повышения квалификации, в том числе на основе использования современных цифровых технологий и дистанционного обучения</w:t>
            </w:r>
          </w:p>
        </w:tc>
        <w:tc>
          <w:tcPr>
            <w:tcW w:w="328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национальную систему педагогического роста, в том числе внесение изменений в должностные инструкции педагогических работников, руководителя образовательной организации</w:t>
            </w:r>
          </w:p>
        </w:tc>
        <w:tc>
          <w:tcPr>
            <w:tcW w:w="328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добровольной независимой оценке профессиональной квалификации.</w:t>
            </w:r>
          </w:p>
        </w:tc>
        <w:tc>
          <w:tcPr>
            <w:tcW w:w="328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Развитие системы методической работы в школе, обеспечивающей диагностику профессиональных дефицитов педагогов, затрудняющих достижение высокого качества образования.</w:t>
            </w:r>
          </w:p>
        </w:tc>
        <w:tc>
          <w:tcPr>
            <w:tcW w:w="328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работы с «молодыми специалистами» и вновь принятыми учителями, вовлечение их в различные формы поддержки и сопровождения</w:t>
            </w:r>
          </w:p>
        </w:tc>
        <w:tc>
          <w:tcPr>
            <w:tcW w:w="328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конкурсах профессионального мастерства разных уровней.</w:t>
            </w:r>
          </w:p>
        </w:tc>
        <w:tc>
          <w:tcPr>
            <w:tcW w:w="3285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</w:tbl>
    <w:p w:rsidR="00824226" w:rsidRPr="00D207A3" w:rsidRDefault="00824226" w:rsidP="0082422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Участники проекта: администрация школы, педагогический коллектив.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Планируемые результаты реализации проекта «Учитель будущего»:</w:t>
      </w:r>
    </w:p>
    <w:p w:rsidR="00824226" w:rsidRPr="003619F1" w:rsidRDefault="00824226" w:rsidP="00824226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 xml:space="preserve">увеличение доли педагогов, имеющих высшую и первую квалификационные категории; </w:t>
      </w:r>
    </w:p>
    <w:p w:rsidR="00824226" w:rsidRPr="003619F1" w:rsidRDefault="00824226" w:rsidP="00824226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увеличение доли педагогических работников, прошедших добровольную независимую оценку квалификации;</w:t>
      </w:r>
    </w:p>
    <w:p w:rsidR="00824226" w:rsidRPr="003619F1" w:rsidRDefault="00824226" w:rsidP="00824226">
      <w:pPr>
        <w:pStyle w:val="a6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9F1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в форматах непрерывного образования;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226" w:rsidRPr="00FC654C" w:rsidRDefault="00824226" w:rsidP="00824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24226" w:rsidRPr="003716E5" w:rsidRDefault="00824226" w:rsidP="00824226">
      <w:pPr>
        <w:pStyle w:val="2"/>
        <w:rPr>
          <w:rFonts w:ascii="Times New Roman" w:hAnsi="Times New Roman" w:cs="Times New Roman"/>
          <w:color w:val="auto"/>
          <w:sz w:val="28"/>
          <w:szCs w:val="24"/>
        </w:rPr>
      </w:pPr>
      <w:bookmarkStart w:id="26" w:name="_Toc121827585"/>
      <w:bookmarkStart w:id="27" w:name="_Toc121832368"/>
      <w:r w:rsidRPr="003716E5">
        <w:rPr>
          <w:rFonts w:ascii="Times New Roman" w:hAnsi="Times New Roman" w:cs="Times New Roman"/>
          <w:color w:val="auto"/>
          <w:sz w:val="28"/>
          <w:szCs w:val="24"/>
        </w:rPr>
        <w:t>V</w:t>
      </w:r>
      <w:r w:rsidRPr="003716E5">
        <w:rPr>
          <w:rFonts w:ascii="Times New Roman" w:hAnsi="Times New Roman" w:cs="Times New Roman"/>
          <w:color w:val="auto"/>
          <w:sz w:val="28"/>
          <w:szCs w:val="24"/>
          <w:lang w:val="en-US"/>
        </w:rPr>
        <w:t>I</w:t>
      </w:r>
      <w:r w:rsidRPr="003716E5">
        <w:rPr>
          <w:rFonts w:ascii="Times New Roman" w:hAnsi="Times New Roman" w:cs="Times New Roman"/>
          <w:color w:val="auto"/>
          <w:sz w:val="28"/>
          <w:szCs w:val="24"/>
        </w:rPr>
        <w:t>I.5. Проект «Патриотическое воспитание »</w:t>
      </w:r>
      <w:bookmarkEnd w:id="26"/>
      <w:bookmarkEnd w:id="27"/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Цель проекта: создание условий для воспитания гармонично развитой и социально ответственной личности путем развития добровольчества (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>), реализации талантов и способностей учащихся в формате общественных инициатив и проектов.</w:t>
      </w:r>
    </w:p>
    <w:p w:rsidR="00824226" w:rsidRPr="00D207A3" w:rsidRDefault="00824226" w:rsidP="00824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Участники проекта: администрация школы, педагоги школы, родители (законные представители), учащиеся.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2"/>
        <w:gridCol w:w="6252"/>
        <w:gridCol w:w="2517"/>
      </w:tblGrid>
      <w:tr w:rsidR="00824226" w:rsidRPr="00D207A3" w:rsidTr="00691375">
        <w:tc>
          <w:tcPr>
            <w:tcW w:w="80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24226" w:rsidRPr="00D207A3" w:rsidTr="00691375">
        <w:tc>
          <w:tcPr>
            <w:tcW w:w="80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деятельности детских общественных объединений в школе: РДШ,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, ЮИД, 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ЭКОдвижение</w:t>
            </w:r>
            <w:proofErr w:type="spell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органов ученического самоуправления</w:t>
            </w:r>
          </w:p>
        </w:tc>
        <w:tc>
          <w:tcPr>
            <w:tcW w:w="25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>«Повышение гражданской ответственности учащихся, формирование чувства патриотизма»</w:t>
            </w:r>
          </w:p>
        </w:tc>
        <w:tc>
          <w:tcPr>
            <w:tcW w:w="25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  <w:tr w:rsidR="00824226" w:rsidRPr="00D207A3" w:rsidTr="00691375">
        <w:tc>
          <w:tcPr>
            <w:tcW w:w="80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52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интереса детей к историческому и культурному наследию России, многообразию культур различных народностей и этносов, религий. </w:t>
            </w:r>
          </w:p>
        </w:tc>
        <w:tc>
          <w:tcPr>
            <w:tcW w:w="2517" w:type="dxa"/>
          </w:tcPr>
          <w:p w:rsidR="00824226" w:rsidRPr="00D207A3" w:rsidRDefault="00824226" w:rsidP="00691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A3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</w:tr>
    </w:tbl>
    <w:p w:rsidR="00824226" w:rsidRPr="00D207A3" w:rsidRDefault="00824226" w:rsidP="008242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>Реализация проектов будет способствовать:</w:t>
      </w:r>
    </w:p>
    <w:p w:rsidR="00824226" w:rsidRPr="00FA25A6" w:rsidRDefault="00824226" w:rsidP="00824226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A6">
        <w:rPr>
          <w:rFonts w:ascii="Times New Roman" w:hAnsi="Times New Roman" w:cs="Times New Roman"/>
          <w:sz w:val="24"/>
          <w:szCs w:val="24"/>
        </w:rPr>
        <w:t>освоению педагогами школы новых компетенций, что позволит существенно повысить качество образования;</w:t>
      </w:r>
    </w:p>
    <w:p w:rsidR="00824226" w:rsidRPr="00FA25A6" w:rsidRDefault="00824226" w:rsidP="00824226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A6">
        <w:rPr>
          <w:rFonts w:ascii="Times New Roman" w:hAnsi="Times New Roman" w:cs="Times New Roman"/>
          <w:sz w:val="24"/>
          <w:szCs w:val="24"/>
        </w:rPr>
        <w:t xml:space="preserve">созданию условий для обучения в течение всей жизни; </w:t>
      </w:r>
    </w:p>
    <w:p w:rsidR="00824226" w:rsidRPr="00FA25A6" w:rsidRDefault="00824226" w:rsidP="00824226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A6">
        <w:rPr>
          <w:rFonts w:ascii="Times New Roman" w:hAnsi="Times New Roman" w:cs="Times New Roman"/>
          <w:sz w:val="24"/>
          <w:szCs w:val="24"/>
        </w:rPr>
        <w:t>вхождению школы в систему независимой оценки качества образования и повышению удовлетворенности потребителей качеством школьного образования;</w:t>
      </w:r>
    </w:p>
    <w:p w:rsidR="00824226" w:rsidRPr="00FA25A6" w:rsidRDefault="00824226" w:rsidP="00824226">
      <w:pPr>
        <w:pStyle w:val="a6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5A6">
        <w:rPr>
          <w:rFonts w:ascii="Times New Roman" w:hAnsi="Times New Roman" w:cs="Times New Roman"/>
          <w:sz w:val="24"/>
          <w:szCs w:val="24"/>
        </w:rPr>
        <w:t>созданию оптимальной модели общеобразовательной школы, обеспечивающей формирование социально-ответственной личности, способной к инновационному развитию на протяжении всей жизни.</w:t>
      </w:r>
    </w:p>
    <w:p w:rsidR="00824226" w:rsidRPr="003716E5" w:rsidRDefault="00824226" w:rsidP="00824226">
      <w:pPr>
        <w:pStyle w:val="1"/>
        <w:jc w:val="center"/>
        <w:rPr>
          <w:rFonts w:ascii="Times New Roman" w:hAnsi="Times New Roman" w:cs="Times New Roman"/>
          <w:color w:val="auto"/>
          <w:szCs w:val="24"/>
        </w:rPr>
      </w:pPr>
      <w:bookmarkStart w:id="28" w:name="_Toc121827586"/>
      <w:bookmarkStart w:id="29" w:name="_Toc121832369"/>
      <w:r w:rsidRPr="003716E5">
        <w:rPr>
          <w:rFonts w:ascii="Times New Roman" w:hAnsi="Times New Roman" w:cs="Times New Roman"/>
          <w:color w:val="auto"/>
          <w:szCs w:val="24"/>
        </w:rPr>
        <w:t>РАЗДЕЛ VI</w:t>
      </w:r>
      <w:r w:rsidRPr="003716E5">
        <w:rPr>
          <w:rFonts w:ascii="Times New Roman" w:hAnsi="Times New Roman" w:cs="Times New Roman"/>
          <w:color w:val="auto"/>
          <w:szCs w:val="24"/>
          <w:lang w:val="en-US"/>
        </w:rPr>
        <w:t>I</w:t>
      </w:r>
      <w:r w:rsidRPr="003716E5">
        <w:rPr>
          <w:rFonts w:ascii="Times New Roman" w:hAnsi="Times New Roman" w:cs="Times New Roman"/>
          <w:color w:val="auto"/>
          <w:szCs w:val="24"/>
        </w:rPr>
        <w:t>I.  Система управления школой в режиме развития</w:t>
      </w:r>
      <w:bookmarkEnd w:id="28"/>
      <w:bookmarkEnd w:id="29"/>
    </w:p>
    <w:p w:rsidR="00824226" w:rsidRPr="00FC654C" w:rsidRDefault="00824226" w:rsidP="00824226">
      <w:pPr>
        <w:spacing w:after="0"/>
        <w:ind w:left="-142"/>
        <w:jc w:val="both"/>
        <w:rPr>
          <w:rFonts w:ascii="Times New Roman" w:hAnsi="Times New Roman" w:cs="Times New Roman"/>
          <w:sz w:val="18"/>
          <w:szCs w:val="24"/>
        </w:rPr>
      </w:pPr>
    </w:p>
    <w:p w:rsidR="00824226" w:rsidRPr="00D207A3" w:rsidRDefault="00824226" w:rsidP="00824226">
      <w:pPr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 Непрерывный контроль выполнения программы осуществляет Управляющий совет школы и Педагогический совет в течение учебного года.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образовательного учреждения. Результаты контроля представляются ежегодно на общем собрании работников и заседании Управляющего совета, публикуются на сайте как часть отчёта о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 xml:space="preserve"> в апреле каждого года. При необходимости в Программу развития вносятся коррективы приказом директора. Программы развития включает в себя нормативно-правовое обеспечение деятельности образовательного учреждения, характеристику используемых подходов к управлению кадровыми, методическими, материально-техническими и финансовыми ресурсами, необходимыми для реализации программы.</w:t>
      </w:r>
    </w:p>
    <w:p w:rsidR="00824226" w:rsidRPr="003716E5" w:rsidRDefault="00824226" w:rsidP="00824226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21827587"/>
      <w:bookmarkStart w:id="31" w:name="_Toc121832370"/>
      <w:r w:rsidRPr="003716E5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Pr="003716E5"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 w:rsidRPr="003716E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3716E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2C53A9">
        <w:rPr>
          <w:rFonts w:ascii="Times New Roman" w:hAnsi="Times New Roman" w:cs="Times New Roman"/>
          <w:color w:val="auto"/>
          <w:szCs w:val="24"/>
        </w:rPr>
        <w:t>ec</w:t>
      </w:r>
      <w:proofErr w:type="gramStart"/>
      <w:r w:rsidRPr="002C53A9">
        <w:rPr>
          <w:rFonts w:ascii="Times New Roman" w:hAnsi="Times New Roman" w:cs="Times New Roman"/>
          <w:color w:val="auto"/>
          <w:szCs w:val="24"/>
        </w:rPr>
        <w:t>у</w:t>
      </w:r>
      <w:proofErr w:type="gramEnd"/>
      <w:r w:rsidRPr="002C53A9">
        <w:rPr>
          <w:rFonts w:ascii="Times New Roman" w:hAnsi="Times New Roman" w:cs="Times New Roman"/>
          <w:color w:val="auto"/>
          <w:szCs w:val="24"/>
        </w:rPr>
        <w:t>pc</w:t>
      </w:r>
      <w:r>
        <w:rPr>
          <w:rFonts w:ascii="Times New Roman" w:hAnsi="Times New Roman" w:cs="Times New Roman"/>
          <w:color w:val="auto"/>
          <w:szCs w:val="24"/>
        </w:rPr>
        <w:t>н</w:t>
      </w:r>
      <w:r w:rsidRPr="002C53A9">
        <w:rPr>
          <w:rFonts w:ascii="Times New Roman" w:hAnsi="Times New Roman" w:cs="Times New Roman"/>
          <w:color w:val="auto"/>
          <w:szCs w:val="24"/>
        </w:rPr>
        <w:t>oe</w:t>
      </w:r>
      <w:proofErr w:type="spellEnd"/>
      <w:r w:rsidRPr="002C53A9">
        <w:rPr>
          <w:rFonts w:ascii="Times New Roman" w:hAnsi="Times New Roman" w:cs="Times New Roman"/>
          <w:color w:val="auto"/>
          <w:szCs w:val="24"/>
        </w:rPr>
        <w:t xml:space="preserve"> обеспечение реализации программы</w:t>
      </w:r>
      <w:bookmarkEnd w:id="30"/>
      <w:bookmarkEnd w:id="31"/>
    </w:p>
    <w:p w:rsidR="00824226" w:rsidRPr="00D207A3" w:rsidRDefault="00824226" w:rsidP="00824226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26" w:rsidRPr="00D207A3" w:rsidRDefault="00824226" w:rsidP="00824226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207A3">
        <w:rPr>
          <w:rFonts w:ascii="Times New Roman" w:hAnsi="Times New Roman" w:cs="Times New Roman"/>
          <w:sz w:val="24"/>
          <w:szCs w:val="24"/>
        </w:rPr>
        <w:t xml:space="preserve">Кадровый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pecypc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>: педагогические ресурсы (педагоги школы, педагоги дополнительного образования,  педагог-психолог, педагог-библиотекарь): изучают документы реализации Программы, используют новые технологии в учебной и воспитательной деятельности, обеспечивающие результаты, обозначенные в федеральных образовательных стандартах общего образования, организуют проектную и исследовательскую деятельность обучающихся, обеспечивают взаимодействие с родителями.</w:t>
      </w:r>
    </w:p>
    <w:p w:rsidR="00824226" w:rsidRDefault="00824226" w:rsidP="00824226">
      <w:pPr>
        <w:spacing w:after="0"/>
        <w:ind w:left="-142" w:firstLine="336"/>
        <w:jc w:val="both"/>
      </w:pPr>
      <w:r w:rsidRPr="00D207A3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сообщества МБОУ СОШ с. </w:t>
      </w:r>
      <w:proofErr w:type="spellStart"/>
      <w:r w:rsidRPr="00D207A3"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 w:rsidRPr="00D207A3">
        <w:rPr>
          <w:rFonts w:ascii="Times New Roman" w:hAnsi="Times New Roman" w:cs="Times New Roman"/>
          <w:sz w:val="24"/>
          <w:szCs w:val="24"/>
        </w:rPr>
        <w:t xml:space="preserve"> (Педагогический совет,  школьные методические объединения учителей - предметников, творческие группы учителей): выносят решения по результатам реализации Программы. </w:t>
      </w:r>
      <w:proofErr w:type="gramStart"/>
      <w:r w:rsidRPr="00D207A3">
        <w:rPr>
          <w:rFonts w:ascii="Times New Roman" w:hAnsi="Times New Roman" w:cs="Times New Roman"/>
          <w:sz w:val="24"/>
          <w:szCs w:val="24"/>
        </w:rPr>
        <w:t>Административно-координационная группа (директор, заместители директора и руководители служб сопровождения): координирует деятельность всех участников образовательной деятельности, участвующих в реализации Программы, обеспечивает своевременную отчетность о результатах ведения, делает выводы об эффективности проделанной работы, вносит коррективы, обеспечивает создание условий для эффективной реализации Программы, Современная школьная инфраструктура — это современные условия реализации образовательных программ, обновление норм проектирования и строительства зданий и сооружений, санитарные правила и</w:t>
      </w:r>
      <w:proofErr w:type="gramEnd"/>
      <w:r w:rsidRPr="00D207A3">
        <w:rPr>
          <w:rFonts w:ascii="Times New Roman" w:hAnsi="Times New Roman" w:cs="Times New Roman"/>
          <w:sz w:val="24"/>
          <w:szCs w:val="24"/>
        </w:rPr>
        <w:t xml:space="preserve"> нормативы питания, требования к организации медицинского обслуживания учащихся и требования к обеспечению школьной безопасности. Развитие школьной инфраструктуры — долговременная стратегическая задача, являющаяся частью и инструментом общей Программы развития школы.</w:t>
      </w:r>
    </w:p>
    <w:p w:rsidR="00824226" w:rsidRPr="00824226" w:rsidRDefault="00824226">
      <w:bookmarkStart w:id="32" w:name="_GoBack"/>
      <w:bookmarkEnd w:id="32"/>
    </w:p>
    <w:sectPr w:rsidR="00824226" w:rsidRPr="0082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33"/>
    <w:multiLevelType w:val="multilevel"/>
    <w:tmpl w:val="55A6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4939"/>
    <w:multiLevelType w:val="hybridMultilevel"/>
    <w:tmpl w:val="A4A4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23553"/>
    <w:multiLevelType w:val="hybridMultilevel"/>
    <w:tmpl w:val="C0E0EC3A"/>
    <w:lvl w:ilvl="0" w:tplc="6FD0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D0B53"/>
    <w:multiLevelType w:val="multilevel"/>
    <w:tmpl w:val="5EEE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F22A6"/>
    <w:multiLevelType w:val="multilevel"/>
    <w:tmpl w:val="F03A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0215D"/>
    <w:multiLevelType w:val="hybridMultilevel"/>
    <w:tmpl w:val="326EF0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A6A378A"/>
    <w:multiLevelType w:val="multilevel"/>
    <w:tmpl w:val="BE3C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E132A"/>
    <w:multiLevelType w:val="multilevel"/>
    <w:tmpl w:val="E1F6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D0D4A"/>
    <w:multiLevelType w:val="hybridMultilevel"/>
    <w:tmpl w:val="047ECE1C"/>
    <w:lvl w:ilvl="0" w:tplc="6FD0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65F7"/>
    <w:multiLevelType w:val="hybridMultilevel"/>
    <w:tmpl w:val="D308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5FFF"/>
    <w:multiLevelType w:val="multilevel"/>
    <w:tmpl w:val="043E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10DF6"/>
    <w:multiLevelType w:val="hybridMultilevel"/>
    <w:tmpl w:val="03529CC6"/>
    <w:lvl w:ilvl="0" w:tplc="C99266DC">
      <w:start w:val="1"/>
      <w:numFmt w:val="decimal"/>
      <w:lvlText w:val="%1"/>
      <w:lvlJc w:val="left"/>
      <w:pPr>
        <w:ind w:left="783" w:hanging="481"/>
      </w:pPr>
      <w:rPr>
        <w:rFonts w:hint="default"/>
        <w:lang w:val="ru-RU" w:eastAsia="en-US" w:bidi="ar-SA"/>
      </w:rPr>
    </w:lvl>
    <w:lvl w:ilvl="1" w:tplc="6F268AF4">
      <w:numFmt w:val="none"/>
      <w:lvlText w:val=""/>
      <w:lvlJc w:val="left"/>
      <w:pPr>
        <w:tabs>
          <w:tab w:val="num" w:pos="360"/>
        </w:tabs>
      </w:pPr>
    </w:lvl>
    <w:lvl w:ilvl="2" w:tplc="5DA2A0E0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62421176">
      <w:numFmt w:val="bullet"/>
      <w:lvlText w:val="•"/>
      <w:lvlJc w:val="left"/>
      <w:pPr>
        <w:ind w:left="3092" w:hanging="360"/>
      </w:pPr>
      <w:rPr>
        <w:rFonts w:hint="default"/>
        <w:lang w:val="ru-RU" w:eastAsia="en-US" w:bidi="ar-SA"/>
      </w:rPr>
    </w:lvl>
    <w:lvl w:ilvl="4" w:tplc="569CFAE0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E8F0CD36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6" w:tplc="1FE0447C">
      <w:numFmt w:val="bullet"/>
      <w:lvlText w:val="•"/>
      <w:lvlJc w:val="left"/>
      <w:pPr>
        <w:ind w:left="6201" w:hanging="360"/>
      </w:pPr>
      <w:rPr>
        <w:rFonts w:hint="default"/>
        <w:lang w:val="ru-RU" w:eastAsia="en-US" w:bidi="ar-SA"/>
      </w:rPr>
    </w:lvl>
    <w:lvl w:ilvl="7" w:tplc="DEFC17D6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E5EE991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2">
    <w:nsid w:val="40D3255D"/>
    <w:multiLevelType w:val="hybridMultilevel"/>
    <w:tmpl w:val="3BE2A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541F57"/>
    <w:multiLevelType w:val="hybridMultilevel"/>
    <w:tmpl w:val="F5AC5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F5CE4"/>
    <w:multiLevelType w:val="hybridMultilevel"/>
    <w:tmpl w:val="BC7A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1224E"/>
    <w:multiLevelType w:val="multilevel"/>
    <w:tmpl w:val="92D4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35087F"/>
    <w:multiLevelType w:val="hybridMultilevel"/>
    <w:tmpl w:val="00D671EE"/>
    <w:lvl w:ilvl="0" w:tplc="835CC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363B2A"/>
    <w:multiLevelType w:val="hybridMultilevel"/>
    <w:tmpl w:val="F7D0808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06E470E"/>
    <w:multiLevelType w:val="multilevel"/>
    <w:tmpl w:val="E78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77C36"/>
    <w:multiLevelType w:val="multilevel"/>
    <w:tmpl w:val="E064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333CD7"/>
    <w:multiLevelType w:val="hybridMultilevel"/>
    <w:tmpl w:val="84145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CD2CBB"/>
    <w:multiLevelType w:val="multilevel"/>
    <w:tmpl w:val="6CF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6003B"/>
    <w:multiLevelType w:val="multilevel"/>
    <w:tmpl w:val="28BA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B5AF3"/>
    <w:multiLevelType w:val="hybridMultilevel"/>
    <w:tmpl w:val="2EBEB16C"/>
    <w:lvl w:ilvl="0" w:tplc="4C165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CCA4105"/>
    <w:multiLevelType w:val="hybridMultilevel"/>
    <w:tmpl w:val="1DCEE354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6E5176C7"/>
    <w:multiLevelType w:val="hybridMultilevel"/>
    <w:tmpl w:val="F68C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92835"/>
    <w:multiLevelType w:val="hybridMultilevel"/>
    <w:tmpl w:val="4FD0499E"/>
    <w:lvl w:ilvl="0" w:tplc="6FD0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24646"/>
    <w:multiLevelType w:val="hybridMultilevel"/>
    <w:tmpl w:val="1FF8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E0EF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A0C33"/>
    <w:multiLevelType w:val="hybridMultilevel"/>
    <w:tmpl w:val="3F922F22"/>
    <w:lvl w:ilvl="0" w:tplc="6242117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8"/>
  </w:num>
  <w:num w:numId="5">
    <w:abstractNumId w:val="6"/>
  </w:num>
  <w:num w:numId="6">
    <w:abstractNumId w:val="22"/>
  </w:num>
  <w:num w:numId="7">
    <w:abstractNumId w:val="15"/>
  </w:num>
  <w:num w:numId="8">
    <w:abstractNumId w:val="3"/>
  </w:num>
  <w:num w:numId="9">
    <w:abstractNumId w:val="10"/>
  </w:num>
  <w:num w:numId="10">
    <w:abstractNumId w:val="21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12"/>
  </w:num>
  <w:num w:numId="16">
    <w:abstractNumId w:val="5"/>
  </w:num>
  <w:num w:numId="17">
    <w:abstractNumId w:val="17"/>
  </w:num>
  <w:num w:numId="18">
    <w:abstractNumId w:val="13"/>
  </w:num>
  <w:num w:numId="19">
    <w:abstractNumId w:val="27"/>
  </w:num>
  <w:num w:numId="20">
    <w:abstractNumId w:val="9"/>
  </w:num>
  <w:num w:numId="21">
    <w:abstractNumId w:val="25"/>
  </w:num>
  <w:num w:numId="22">
    <w:abstractNumId w:val="1"/>
  </w:num>
  <w:num w:numId="23">
    <w:abstractNumId w:val="8"/>
  </w:num>
  <w:num w:numId="24">
    <w:abstractNumId w:val="2"/>
  </w:num>
  <w:num w:numId="25">
    <w:abstractNumId w:val="26"/>
  </w:num>
  <w:num w:numId="26">
    <w:abstractNumId w:val="14"/>
  </w:num>
  <w:num w:numId="27">
    <w:abstractNumId w:val="28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26"/>
    <w:rsid w:val="0082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22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22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2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24226"/>
    <w:pPr>
      <w:spacing w:after="160" w:line="259" w:lineRule="auto"/>
      <w:ind w:left="720"/>
      <w:contextualSpacing/>
    </w:pPr>
  </w:style>
  <w:style w:type="character" w:customStyle="1" w:styleId="a7">
    <w:name w:val="Основной текст_"/>
    <w:link w:val="21"/>
    <w:uiPriority w:val="99"/>
    <w:locked/>
    <w:rsid w:val="00824226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824226"/>
    <w:pPr>
      <w:shd w:val="clear" w:color="auto" w:fill="FFFFFF"/>
      <w:spacing w:before="300" w:after="300" w:line="240" w:lineRule="atLeast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24226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824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2422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24226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 Spacing"/>
    <w:basedOn w:val="a"/>
    <w:uiPriority w:val="1"/>
    <w:qFormat/>
    <w:rsid w:val="008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"/>
    <w:basedOn w:val="a0"/>
    <w:rsid w:val="00824226"/>
  </w:style>
  <w:style w:type="paragraph" w:customStyle="1" w:styleId="Default">
    <w:name w:val="Default"/>
    <w:rsid w:val="00824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2422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4226"/>
    <w:pPr>
      <w:spacing w:after="100" w:line="259" w:lineRule="auto"/>
    </w:pPr>
  </w:style>
  <w:style w:type="paragraph" w:styleId="23">
    <w:name w:val="toc 2"/>
    <w:basedOn w:val="a"/>
    <w:next w:val="a"/>
    <w:autoRedefine/>
    <w:uiPriority w:val="39"/>
    <w:unhideWhenUsed/>
    <w:rsid w:val="00824226"/>
    <w:pPr>
      <w:spacing w:after="100" w:line="259" w:lineRule="auto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22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226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2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4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4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2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24226"/>
    <w:pPr>
      <w:spacing w:after="160" w:line="259" w:lineRule="auto"/>
      <w:ind w:left="720"/>
      <w:contextualSpacing/>
    </w:pPr>
  </w:style>
  <w:style w:type="character" w:customStyle="1" w:styleId="a7">
    <w:name w:val="Основной текст_"/>
    <w:link w:val="21"/>
    <w:uiPriority w:val="99"/>
    <w:locked/>
    <w:rsid w:val="00824226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824226"/>
    <w:pPr>
      <w:shd w:val="clear" w:color="auto" w:fill="FFFFFF"/>
      <w:spacing w:before="300" w:after="300" w:line="240" w:lineRule="atLeast"/>
      <w:jc w:val="both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24226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8242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2422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24226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 Spacing"/>
    <w:basedOn w:val="a"/>
    <w:uiPriority w:val="1"/>
    <w:qFormat/>
    <w:rsid w:val="0082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"/>
    <w:basedOn w:val="a0"/>
    <w:rsid w:val="00824226"/>
  </w:style>
  <w:style w:type="paragraph" w:customStyle="1" w:styleId="Default">
    <w:name w:val="Default"/>
    <w:rsid w:val="00824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24226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24226"/>
    <w:pPr>
      <w:spacing w:after="100" w:line="259" w:lineRule="auto"/>
    </w:pPr>
  </w:style>
  <w:style w:type="paragraph" w:styleId="23">
    <w:name w:val="toc 2"/>
    <w:basedOn w:val="a"/>
    <w:next w:val="a"/>
    <w:autoRedefine/>
    <w:uiPriority w:val="39"/>
    <w:unhideWhenUsed/>
    <w:rsid w:val="00824226"/>
    <w:pPr>
      <w:spacing w:after="100" w:line="259" w:lineRule="auto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%20alcrau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zavuch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://ivanovskoe.ucoz.ru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://tsrau.mw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2FFF-A91A-4A53-9D3B-232AC86B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6580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2022-12-13T11:02:00Z</dcterms:created>
  <dcterms:modified xsi:type="dcterms:W3CDTF">2022-12-13T11:03:00Z</dcterms:modified>
</cp:coreProperties>
</file>