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DE" w:rsidRDefault="004203DE" w:rsidP="004203DE">
      <w:pPr>
        <w:pStyle w:val="a3"/>
        <w:spacing w:before="0" w:beforeAutospacing="0" w:after="0" w:afterAutospacing="0"/>
        <w:ind w:left="150" w:firstLine="450"/>
        <w:jc w:val="center"/>
        <w:rPr>
          <w:b/>
          <w:sz w:val="28"/>
          <w:szCs w:val="28"/>
        </w:rPr>
      </w:pPr>
      <w:r w:rsidRPr="004203DE">
        <w:rPr>
          <w:b/>
          <w:sz w:val="28"/>
          <w:szCs w:val="28"/>
        </w:rPr>
        <w:t xml:space="preserve">Анализ выполнения программы по информатизации </w:t>
      </w:r>
    </w:p>
    <w:p w:rsidR="004203DE" w:rsidRPr="004203DE" w:rsidRDefault="004203DE" w:rsidP="004203DE">
      <w:pPr>
        <w:pStyle w:val="a3"/>
        <w:spacing w:before="0" w:beforeAutospacing="0" w:after="0" w:afterAutospacing="0"/>
        <w:ind w:left="150" w:firstLine="450"/>
        <w:jc w:val="center"/>
        <w:rPr>
          <w:b/>
          <w:sz w:val="28"/>
          <w:szCs w:val="28"/>
        </w:rPr>
      </w:pPr>
      <w:r w:rsidRPr="004203DE">
        <w:rPr>
          <w:b/>
          <w:sz w:val="28"/>
          <w:szCs w:val="28"/>
        </w:rPr>
        <w:t xml:space="preserve">МКОУ СОШ </w:t>
      </w:r>
      <w:proofErr w:type="spellStart"/>
      <w:r w:rsidRPr="004203DE">
        <w:rPr>
          <w:b/>
          <w:sz w:val="28"/>
          <w:szCs w:val="28"/>
        </w:rPr>
        <w:t>с</w:t>
      </w:r>
      <w:proofErr w:type="gramStart"/>
      <w:r w:rsidRPr="004203DE">
        <w:rPr>
          <w:b/>
          <w:sz w:val="28"/>
          <w:szCs w:val="28"/>
        </w:rPr>
        <w:t>.Ц</w:t>
      </w:r>
      <w:proofErr w:type="gramEnd"/>
      <w:r w:rsidRPr="004203DE">
        <w:rPr>
          <w:b/>
          <w:sz w:val="28"/>
          <w:szCs w:val="28"/>
        </w:rPr>
        <w:t>рау</w:t>
      </w:r>
      <w:proofErr w:type="spellEnd"/>
      <w:r w:rsidRPr="004203DE">
        <w:rPr>
          <w:b/>
          <w:sz w:val="28"/>
          <w:szCs w:val="28"/>
        </w:rPr>
        <w:t xml:space="preserve"> </w:t>
      </w:r>
    </w:p>
    <w:p w:rsidR="004203DE" w:rsidRDefault="004203DE" w:rsidP="004203DE">
      <w:pPr>
        <w:pStyle w:val="a3"/>
        <w:spacing w:before="0" w:beforeAutospacing="0" w:after="0" w:afterAutospacing="0"/>
        <w:ind w:left="150" w:firstLine="450"/>
        <w:jc w:val="center"/>
        <w:rPr>
          <w:b/>
          <w:sz w:val="28"/>
          <w:szCs w:val="28"/>
        </w:rPr>
      </w:pPr>
      <w:r w:rsidRPr="004203DE">
        <w:rPr>
          <w:b/>
          <w:sz w:val="28"/>
          <w:szCs w:val="28"/>
        </w:rPr>
        <w:t>2012-2013 учебный год</w:t>
      </w:r>
    </w:p>
    <w:p w:rsidR="009F673E" w:rsidRPr="004203DE" w:rsidRDefault="009F673E" w:rsidP="004203DE">
      <w:pPr>
        <w:pStyle w:val="a3"/>
        <w:spacing w:before="0" w:beforeAutospacing="0" w:after="0" w:afterAutospacing="0"/>
        <w:ind w:left="150" w:firstLine="450"/>
        <w:jc w:val="center"/>
        <w:rPr>
          <w:b/>
          <w:sz w:val="28"/>
          <w:szCs w:val="28"/>
        </w:rPr>
      </w:pPr>
    </w:p>
    <w:p w:rsidR="004203DE" w:rsidRPr="004203DE" w:rsidRDefault="004203DE" w:rsidP="004203DE">
      <w:pPr>
        <w:pStyle w:val="a3"/>
        <w:spacing w:before="0" w:beforeAutospacing="0" w:after="0" w:afterAutospacing="0"/>
        <w:ind w:left="150" w:firstLine="450"/>
      </w:pPr>
      <w:r w:rsidRPr="004203DE">
        <w:t>Информатизация школы – это процесс интеграции и систематического использования технических и материальных ресурсов, идей, научно–методических материалов в обучении, воспитании и управлении.</w:t>
      </w:r>
    </w:p>
    <w:p w:rsidR="004203DE" w:rsidRPr="004203DE" w:rsidRDefault="004203DE" w:rsidP="004203DE">
      <w:pPr>
        <w:pStyle w:val="a3"/>
        <w:spacing w:before="0" w:beforeAutospacing="0" w:after="0" w:afterAutospacing="0"/>
        <w:ind w:left="150" w:firstLine="450"/>
      </w:pPr>
      <w:r w:rsidRPr="004203DE">
        <w:t>Проникновение информационных технологий в учебно-воспитательный процесс может способствовать:</w:t>
      </w:r>
    </w:p>
    <w:p w:rsidR="004203DE" w:rsidRPr="004203DE" w:rsidRDefault="004203DE" w:rsidP="004203DE">
      <w:pPr>
        <w:pStyle w:val="a4"/>
        <w:spacing w:before="0" w:beforeAutospacing="0" w:after="0" w:afterAutospacing="0"/>
        <w:ind w:left="870" w:hanging="360"/>
        <w:contextualSpacing/>
      </w:pPr>
      <w:r w:rsidRPr="004203DE">
        <w:rPr>
          <w:rFonts w:eastAsia="Symbol"/>
        </w:rPr>
        <w:t xml:space="preserve">        </w:t>
      </w:r>
      <w:r w:rsidRPr="004203DE">
        <w:t>постоянному динамическому обновлению содержания, форм и методов учебно-воспитательного процесса;</w:t>
      </w:r>
    </w:p>
    <w:p w:rsidR="004203DE" w:rsidRPr="004203DE" w:rsidRDefault="004203DE" w:rsidP="004203DE">
      <w:pPr>
        <w:pStyle w:val="a4"/>
        <w:spacing w:before="0" w:beforeAutospacing="0" w:after="0" w:afterAutospacing="0"/>
        <w:ind w:left="870" w:hanging="360"/>
        <w:contextualSpacing/>
      </w:pPr>
      <w:r w:rsidRPr="004203DE">
        <w:rPr>
          <w:rFonts w:eastAsia="Symbol"/>
        </w:rPr>
        <w:t xml:space="preserve">        </w:t>
      </w:r>
      <w:r w:rsidRPr="004203DE">
        <w:t>обеспечению комплексности изучения явлений действительности, неразрывности взаимосвязи между естествознанием, техникой, гуманитарными науками и искусством;</w:t>
      </w:r>
    </w:p>
    <w:p w:rsidR="004203DE" w:rsidRPr="004203DE" w:rsidRDefault="004203DE" w:rsidP="004203DE">
      <w:pPr>
        <w:pStyle w:val="a4"/>
        <w:spacing w:before="0" w:beforeAutospacing="0" w:after="0" w:afterAutospacing="0"/>
        <w:ind w:left="870" w:hanging="360"/>
        <w:contextualSpacing/>
      </w:pPr>
      <w:r w:rsidRPr="004203DE">
        <w:rPr>
          <w:rFonts w:eastAsia="Symbol"/>
        </w:rPr>
        <w:t xml:space="preserve">        </w:t>
      </w:r>
      <w:r w:rsidRPr="004203DE">
        <w:t>формированию у школьников познавательных способностей, стремлению к самореализации и саморазвитию;</w:t>
      </w:r>
    </w:p>
    <w:p w:rsidR="004203DE" w:rsidRPr="004203DE" w:rsidRDefault="004203DE" w:rsidP="004203DE">
      <w:pPr>
        <w:pStyle w:val="a4"/>
        <w:spacing w:before="0" w:beforeAutospacing="0" w:after="0" w:afterAutospacing="0"/>
        <w:ind w:left="870" w:hanging="360"/>
        <w:contextualSpacing/>
      </w:pPr>
      <w:r w:rsidRPr="004203DE">
        <w:rPr>
          <w:rFonts w:eastAsia="Symbol"/>
        </w:rPr>
        <w:t xml:space="preserve">        </w:t>
      </w:r>
      <w:r w:rsidRPr="004203DE">
        <w:t>раскрытию, поддержке и развитию индивидуальных способностей учащихся.</w:t>
      </w:r>
    </w:p>
    <w:p w:rsidR="004203DE" w:rsidRPr="004203DE" w:rsidRDefault="004203DE" w:rsidP="004203DE">
      <w:pPr>
        <w:pStyle w:val="a3"/>
        <w:spacing w:before="0" w:beforeAutospacing="0" w:after="0" w:afterAutospacing="0"/>
        <w:ind w:left="142" w:firstLine="458"/>
      </w:pPr>
      <w:r w:rsidRPr="004203DE">
        <w:t>Новых результатов обучения можно достичь только в условиях обучения в информационно-образовательной среде, обеспечивающей информационно-методические условия реализации образовательной программы.</w:t>
      </w:r>
    </w:p>
    <w:p w:rsidR="004203DE" w:rsidRPr="004203DE" w:rsidRDefault="004203DE" w:rsidP="004203DE">
      <w:pPr>
        <w:pStyle w:val="a3"/>
        <w:spacing w:before="0" w:beforeAutospacing="0" w:after="0" w:afterAutospacing="0"/>
        <w:ind w:left="150" w:firstLine="450"/>
        <w:rPr>
          <w:b/>
        </w:rPr>
      </w:pPr>
      <w:r w:rsidRPr="004203DE">
        <w:rPr>
          <w:b/>
        </w:rPr>
        <w:t>Цели и задачи:</w:t>
      </w:r>
    </w:p>
    <w:p w:rsidR="004203DE" w:rsidRPr="004203DE" w:rsidRDefault="004203DE" w:rsidP="004203DE">
      <w:pPr>
        <w:pStyle w:val="a4"/>
        <w:spacing w:before="0" w:beforeAutospacing="0" w:after="0" w:afterAutospacing="0"/>
        <w:ind w:hanging="360"/>
        <w:contextualSpacing/>
      </w:pPr>
      <w:r w:rsidRPr="004203DE">
        <w:rPr>
          <w:bCs/>
        </w:rPr>
        <w:t>1.     Совершенствовать работу учителей-предметников в ИКТ насыщенной образовательной среде.</w:t>
      </w:r>
    </w:p>
    <w:p w:rsidR="004203DE" w:rsidRPr="004203DE" w:rsidRDefault="004203DE" w:rsidP="004203DE">
      <w:pPr>
        <w:pStyle w:val="a4"/>
        <w:spacing w:before="0" w:beforeAutospacing="0" w:after="0" w:afterAutospacing="0"/>
        <w:ind w:hanging="360"/>
        <w:contextualSpacing/>
      </w:pPr>
      <w:r w:rsidRPr="004203DE">
        <w:rPr>
          <w:bCs/>
        </w:rPr>
        <w:t xml:space="preserve">2.     Оптимизировать работу по эффективному использованию педагогами школы сайта </w:t>
      </w:r>
      <w:proofErr w:type="gramStart"/>
      <w:r w:rsidRPr="004203DE">
        <w:rPr>
          <w:bCs/>
        </w:rPr>
        <w:t>в</w:t>
      </w:r>
      <w:proofErr w:type="gramEnd"/>
      <w:r w:rsidRPr="004203DE">
        <w:rPr>
          <w:bCs/>
        </w:rPr>
        <w:t xml:space="preserve"> сети Интернет.</w:t>
      </w:r>
    </w:p>
    <w:p w:rsidR="004203DE" w:rsidRDefault="004203DE" w:rsidP="004203DE">
      <w:pPr>
        <w:pStyle w:val="a4"/>
        <w:spacing w:before="0" w:beforeAutospacing="0" w:after="0" w:afterAutospacing="0"/>
        <w:ind w:hanging="360"/>
        <w:contextualSpacing/>
        <w:rPr>
          <w:bCs/>
        </w:rPr>
      </w:pPr>
      <w:r w:rsidRPr="004203DE">
        <w:rPr>
          <w:bCs/>
        </w:rPr>
        <w:t>3.     Развивать у педагогов школы готовность использовать различные Интернет-ресурсы для повышения уровня профессионализации и самообразования в дистанционном режиме, а также способности инициировать и принимать участие в работе профессиональных сообществ.</w:t>
      </w:r>
    </w:p>
    <w:p w:rsidR="004203DE" w:rsidRPr="004928E0" w:rsidRDefault="004203DE" w:rsidP="004203DE">
      <w:pPr>
        <w:pStyle w:val="a4"/>
        <w:spacing w:before="0" w:beforeAutospacing="0" w:after="0" w:afterAutospacing="0"/>
        <w:ind w:hanging="360"/>
        <w:contextualSpacing/>
        <w:rPr>
          <w:bCs/>
        </w:rPr>
      </w:pPr>
      <w:r>
        <w:rPr>
          <w:bCs/>
        </w:rPr>
        <w:t>4.    Создать локальную сеть.</w:t>
      </w:r>
    </w:p>
    <w:p w:rsidR="001C6E12" w:rsidRPr="004928E0" w:rsidRDefault="001C6E12" w:rsidP="004203DE">
      <w:pPr>
        <w:pStyle w:val="a4"/>
        <w:spacing w:before="0" w:beforeAutospacing="0" w:after="0" w:afterAutospacing="0"/>
        <w:ind w:hanging="360"/>
        <w:contextualSpacing/>
        <w:rPr>
          <w:bCs/>
        </w:rPr>
      </w:pPr>
    </w:p>
    <w:p w:rsidR="001C6E12" w:rsidRPr="004928E0" w:rsidRDefault="001C6E12" w:rsidP="004203DE">
      <w:pPr>
        <w:pStyle w:val="a4"/>
        <w:spacing w:before="0" w:beforeAutospacing="0" w:after="0" w:afterAutospacing="0"/>
        <w:ind w:hanging="360"/>
        <w:contextualSpacing/>
        <w:rPr>
          <w:bCs/>
        </w:rPr>
      </w:pPr>
      <w:r>
        <w:rPr>
          <w:bCs/>
        </w:rPr>
        <w:t xml:space="preserve">      На сегодняшний день в школе сложилось достаточно благоприятная ситуация для развития и внедрения ИТ.  В рамках проекта модернизации общего образования школа получила новое оборудование. В школе 40 ноутбуков. 24 ноутбуков находятся в свободном доступе учителей и учащихся. 1 компьютер установлен в школьной библиотеке. </w:t>
      </w:r>
    </w:p>
    <w:p w:rsidR="004203DE" w:rsidRPr="001C6E12" w:rsidRDefault="001C6E12" w:rsidP="001C6E12">
      <w:pPr>
        <w:pStyle w:val="a4"/>
        <w:spacing w:before="0" w:beforeAutospacing="0" w:after="0" w:afterAutospacing="0"/>
        <w:ind w:hanging="360"/>
        <w:contextualSpacing/>
        <w:jc w:val="center"/>
        <w:rPr>
          <w:b/>
          <w:lang w:val="en-US"/>
        </w:rPr>
      </w:pPr>
      <w:r w:rsidRPr="001C6E12">
        <w:rPr>
          <w:b/>
        </w:rPr>
        <w:t>Материально-техническое оснащение</w:t>
      </w:r>
      <w:r>
        <w:rPr>
          <w:b/>
          <w:lang w:val="en-US"/>
        </w:rPr>
        <w:t xml:space="preserve">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4401"/>
        <w:gridCol w:w="3713"/>
        <w:gridCol w:w="12"/>
      </w:tblGrid>
      <w:tr w:rsidR="001C6E12" w:rsidRPr="001C6E12" w:rsidTr="001C6E12">
        <w:trPr>
          <w:trHeight w:val="290"/>
          <w:jc w:val="center"/>
        </w:trPr>
        <w:tc>
          <w:tcPr>
            <w:tcW w:w="744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3725" w:type="dxa"/>
            <w:gridSpan w:val="2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1C6E12" w:rsidRPr="001C6E12" w:rsidTr="001C6E12">
        <w:trPr>
          <w:gridAfter w:val="1"/>
          <w:wAfter w:w="12" w:type="dxa"/>
          <w:trHeight w:val="451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класс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45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C6E12" w:rsidRPr="001C6E12" w:rsidTr="001C6E12">
        <w:trPr>
          <w:gridAfter w:val="1"/>
          <w:wAfter w:w="12" w:type="dxa"/>
          <w:trHeight w:val="290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C6E12" w:rsidRPr="001C6E12" w:rsidTr="001C6E12">
        <w:trPr>
          <w:gridAfter w:val="1"/>
          <w:wAfter w:w="12" w:type="dxa"/>
          <w:trHeight w:val="290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6E12" w:rsidRPr="001C6E12" w:rsidTr="001C6E12">
        <w:trPr>
          <w:gridAfter w:val="1"/>
          <w:wAfter w:w="12" w:type="dxa"/>
          <w:trHeight w:val="32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E12" w:rsidRPr="001C6E12" w:rsidTr="001C6E12">
        <w:trPr>
          <w:gridAfter w:val="1"/>
          <w:wAfter w:w="12" w:type="dxa"/>
          <w:trHeight w:val="290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видеокамера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планшет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Тележка-сейф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оценивания пользователя </w:t>
            </w: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Mimio</w:t>
            </w:r>
            <w:proofErr w:type="spellEnd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Voto</w:t>
            </w:r>
            <w:proofErr w:type="spellEnd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 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DYMO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беспроводной организации сети </w:t>
            </w: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Appie</w:t>
            </w:r>
            <w:proofErr w:type="spellEnd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Capsule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TTB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4928E0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беспроводной организации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AZUS</w:t>
            </w:r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оценивания пользователя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SMART</w:t>
            </w:r>
          </w:p>
        </w:tc>
        <w:tc>
          <w:tcPr>
            <w:tcW w:w="3713" w:type="dxa"/>
          </w:tcPr>
          <w:p w:rsid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Модем </w:t>
            </w: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Megafon</w:t>
            </w:r>
            <w:proofErr w:type="spellEnd"/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Нетбук</w:t>
            </w:r>
            <w:proofErr w:type="spellEnd"/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6E12" w:rsidRPr="001C6E12" w:rsidTr="001C6E12">
        <w:trPr>
          <w:gridAfter w:val="1"/>
          <w:wAfter w:w="12" w:type="dxa"/>
          <w:trHeight w:val="306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книги 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Pocketbook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IQ</w:t>
            </w: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701 </w:t>
            </w:r>
            <w:proofErr w:type="gramStart"/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3713" w:type="dxa"/>
          </w:tcPr>
          <w:p w:rsidR="001C6E12" w:rsidRPr="001C6E12" w:rsidRDefault="001C6E12" w:rsidP="00517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E12" w:rsidRPr="001C6E12" w:rsidTr="001C6E12">
        <w:trPr>
          <w:gridAfter w:val="1"/>
          <w:wAfter w:w="12" w:type="dxa"/>
          <w:trHeight w:val="482"/>
          <w:jc w:val="center"/>
        </w:trPr>
        <w:tc>
          <w:tcPr>
            <w:tcW w:w="744" w:type="dxa"/>
          </w:tcPr>
          <w:p w:rsidR="001C6E12" w:rsidRPr="001C6E12" w:rsidRDefault="001C6E12" w:rsidP="001C6E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C6E12" w:rsidRPr="001C6E12" w:rsidRDefault="001C6E12" w:rsidP="00517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Cs/>
                <w:sz w:val="24"/>
                <w:szCs w:val="24"/>
              </w:rPr>
              <w:t>Сайт школы</w:t>
            </w:r>
          </w:p>
        </w:tc>
        <w:tc>
          <w:tcPr>
            <w:tcW w:w="3713" w:type="dxa"/>
          </w:tcPr>
          <w:p w:rsidR="001C6E12" w:rsidRPr="001C6E12" w:rsidRDefault="008A18E3" w:rsidP="001C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="001C6E12" w:rsidRPr="00EE0ADE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www.tsrau.mwport.ru</w:t>
              </w:r>
            </w:hyperlink>
          </w:p>
        </w:tc>
      </w:tr>
    </w:tbl>
    <w:p w:rsidR="00F93285" w:rsidRPr="001C6E12" w:rsidRDefault="00F93285" w:rsidP="004203DE">
      <w:pPr>
        <w:pStyle w:val="a4"/>
        <w:spacing w:before="0" w:beforeAutospacing="0" w:after="0" w:afterAutospacing="0"/>
        <w:ind w:hanging="360"/>
        <w:contextualSpacing/>
      </w:pPr>
    </w:p>
    <w:p w:rsidR="001C6E12" w:rsidRDefault="001C6E12" w:rsidP="001C6E12">
      <w:pPr>
        <w:pStyle w:val="a4"/>
        <w:spacing w:before="0" w:beforeAutospacing="0" w:after="0" w:afterAutospacing="0"/>
        <w:ind w:hanging="360"/>
        <w:contextualSpacing/>
        <w:rPr>
          <w:bCs/>
        </w:rPr>
      </w:pPr>
      <w:r>
        <w:rPr>
          <w:bCs/>
        </w:rPr>
        <w:t xml:space="preserve">                 В школе действует локальная сеть в кабинете информатики, к ней же были </w:t>
      </w:r>
      <w:r w:rsidR="007F2AC3">
        <w:rPr>
          <w:bCs/>
        </w:rPr>
        <w:t>подсоединены</w:t>
      </w:r>
      <w:r>
        <w:rPr>
          <w:bCs/>
        </w:rPr>
        <w:t xml:space="preserve"> в этом учебном году кабинет библиотеки, кабинет зам. </w:t>
      </w:r>
      <w:proofErr w:type="spellStart"/>
      <w:r>
        <w:rPr>
          <w:bCs/>
        </w:rPr>
        <w:t>дир</w:t>
      </w:r>
      <w:proofErr w:type="spellEnd"/>
      <w:r>
        <w:rPr>
          <w:bCs/>
        </w:rPr>
        <w:t xml:space="preserve">. по УВР, кабинет </w:t>
      </w:r>
      <w:proofErr w:type="spellStart"/>
      <w:r>
        <w:rPr>
          <w:bCs/>
        </w:rPr>
        <w:t>нач</w:t>
      </w:r>
      <w:proofErr w:type="gramStart"/>
      <w:r>
        <w:rPr>
          <w:bCs/>
        </w:rPr>
        <w:t>.к</w:t>
      </w:r>
      <w:proofErr w:type="gramEnd"/>
      <w:r>
        <w:rPr>
          <w:bCs/>
        </w:rPr>
        <w:t>лассов</w:t>
      </w:r>
      <w:proofErr w:type="spellEnd"/>
      <w:r>
        <w:rPr>
          <w:bCs/>
        </w:rPr>
        <w:t xml:space="preserve"> №   , кабинет русск.яз. №  , кабинет </w:t>
      </w:r>
      <w:proofErr w:type="spellStart"/>
      <w:r>
        <w:rPr>
          <w:bCs/>
        </w:rPr>
        <w:t>нач.классов</w:t>
      </w:r>
      <w:proofErr w:type="spellEnd"/>
      <w:r>
        <w:rPr>
          <w:bCs/>
        </w:rPr>
        <w:t xml:space="preserve"> №  , кабинет зав.хозяйством. В других кабинетах локальная сеть отсутствует. План работы реализации программы по информатизации в школе на 2012-2013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</w:t>
      </w:r>
      <w:proofErr w:type="spellEnd"/>
      <w:r>
        <w:rPr>
          <w:bCs/>
        </w:rPr>
        <w:t xml:space="preserve"> не выполнен в полном объеме, т.к. не все кабинеты удалось подключить к сети Интернет. (в школе не было средств).</w:t>
      </w:r>
    </w:p>
    <w:p w:rsidR="00F93285" w:rsidRPr="001C6E12" w:rsidRDefault="001C6E12" w:rsidP="001C6E12">
      <w:pPr>
        <w:pStyle w:val="a4"/>
        <w:spacing w:before="0" w:beforeAutospacing="0" w:after="0" w:afterAutospacing="0"/>
        <w:ind w:hanging="360"/>
        <w:contextualSpacing/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Согласна</w:t>
      </w:r>
      <w:proofErr w:type="gramEnd"/>
      <w:r>
        <w:rPr>
          <w:bCs/>
        </w:rPr>
        <w:t xml:space="preserve"> плану проводились следующие мероприятия:</w:t>
      </w:r>
    </w:p>
    <w:p w:rsidR="00F93285" w:rsidRPr="001C6E12" w:rsidRDefault="00F93285" w:rsidP="001C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12">
        <w:rPr>
          <w:rFonts w:ascii="Times New Roman" w:hAnsi="Times New Roman" w:cs="Times New Roman"/>
          <w:b/>
          <w:sz w:val="24"/>
          <w:szCs w:val="24"/>
        </w:rPr>
        <w:t xml:space="preserve">Мероприятия по информатизации, проводимые </w:t>
      </w:r>
      <w:proofErr w:type="gramStart"/>
      <w:r w:rsidRPr="001C6E1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C6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285" w:rsidRPr="001C6E12" w:rsidRDefault="00F93285" w:rsidP="001C6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12">
        <w:rPr>
          <w:rFonts w:ascii="Times New Roman" w:hAnsi="Times New Roman" w:cs="Times New Roman"/>
          <w:b/>
          <w:sz w:val="24"/>
          <w:szCs w:val="24"/>
        </w:rPr>
        <w:t xml:space="preserve">МКОУ СОШ </w:t>
      </w:r>
      <w:proofErr w:type="spellStart"/>
      <w:r w:rsidRPr="001C6E1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C6E12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1C6E12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tbl>
      <w:tblPr>
        <w:tblW w:w="9558" w:type="dxa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4700"/>
        <w:gridCol w:w="1756"/>
        <w:gridCol w:w="2185"/>
      </w:tblGrid>
      <w:tr w:rsidR="00F93285" w:rsidRPr="00F93285" w:rsidTr="001C6E12">
        <w:trPr>
          <w:trHeight w:val="352"/>
          <w:jc w:val="center"/>
        </w:trPr>
        <w:tc>
          <w:tcPr>
            <w:tcW w:w="917" w:type="dxa"/>
          </w:tcPr>
          <w:p w:rsidR="00F93285" w:rsidRPr="001C6E12" w:rsidRDefault="00F93285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0" w:type="dxa"/>
          </w:tcPr>
          <w:p w:rsidR="00F93285" w:rsidRPr="001C6E12" w:rsidRDefault="00F93285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</w:tcPr>
          <w:p w:rsidR="00F93285" w:rsidRPr="001C6E12" w:rsidRDefault="00F93285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5" w:type="dxa"/>
          </w:tcPr>
          <w:p w:rsidR="00F93285" w:rsidRPr="001C6E12" w:rsidRDefault="00F93285" w:rsidP="0051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3285" w:rsidRPr="00F93285" w:rsidTr="001C6E12">
        <w:trPr>
          <w:trHeight w:val="139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информатики и 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8 класса по 11 класс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F93285" w:rsidRPr="00F93285" w:rsidTr="001C6E12">
        <w:trPr>
          <w:trHeight w:val="1479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 консультирование учебной и проектной деятельности учащихся в различных предметных областях с применением ИКТ (поиск информации, оформление работ и т.д.)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. по ИТ;</w:t>
            </w:r>
          </w:p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93285" w:rsidRPr="00F93285" w:rsidTr="001C6E12">
        <w:trPr>
          <w:trHeight w:val="139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мультимедиа технологий в учебную деятельность по различным </w:t>
            </w: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дисциплинам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  <w:tr w:rsidR="00F93285" w:rsidRPr="00F93285" w:rsidTr="001C6E12">
        <w:trPr>
          <w:trHeight w:val="796"/>
          <w:jc w:val="center"/>
        </w:trPr>
        <w:tc>
          <w:tcPr>
            <w:tcW w:w="917" w:type="dxa"/>
          </w:tcPr>
          <w:p w:rsidR="00F93285" w:rsidRPr="00F93285" w:rsidRDefault="007F2AC3" w:rsidP="005172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pStyle w:val="a3"/>
              <w:rPr>
                <w:color w:val="000000"/>
              </w:rPr>
            </w:pPr>
            <w:r w:rsidRPr="00F93285">
              <w:rPr>
                <w:color w:val="000000"/>
              </w:rPr>
              <w:t>Использование Интернет-ресурсов в учебной деятельности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F93285" w:rsidRPr="00F93285" w:rsidTr="001C6E12">
        <w:trPr>
          <w:trHeight w:val="796"/>
          <w:jc w:val="center"/>
        </w:trPr>
        <w:tc>
          <w:tcPr>
            <w:tcW w:w="917" w:type="dxa"/>
          </w:tcPr>
          <w:p w:rsidR="00F93285" w:rsidRPr="00F93285" w:rsidRDefault="007F2AC3" w:rsidP="005172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состояния компьютерной техники и </w:t>
            </w:r>
            <w:proofErr w:type="spellStart"/>
            <w:r w:rsidRPr="00F93285">
              <w:rPr>
                <w:rFonts w:ascii="Times New Roman" w:hAnsi="Times New Roman"/>
                <w:color w:val="000000"/>
                <w:sz w:val="24"/>
                <w:szCs w:val="24"/>
              </w:rPr>
              <w:t>перифирийных</w:t>
            </w:r>
            <w:proofErr w:type="spellEnd"/>
            <w:r w:rsidRPr="00F93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 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185" w:type="dxa"/>
          </w:tcPr>
          <w:p w:rsidR="00F93285" w:rsidRPr="00F93285" w:rsidRDefault="00F93285" w:rsidP="00F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Зам. директора по ИТ.</w:t>
            </w:r>
          </w:p>
        </w:tc>
      </w:tr>
      <w:tr w:rsidR="00F93285" w:rsidRPr="00F93285" w:rsidTr="001C6E12">
        <w:trPr>
          <w:trHeight w:val="810"/>
          <w:jc w:val="center"/>
        </w:trPr>
        <w:tc>
          <w:tcPr>
            <w:tcW w:w="917" w:type="dxa"/>
          </w:tcPr>
          <w:p w:rsidR="00F93285" w:rsidRPr="00F93285" w:rsidRDefault="007F2AC3" w:rsidP="005172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электронного документооборота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93285" w:rsidRPr="00F93285" w:rsidRDefault="00F93285" w:rsidP="00F9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ИТ</w:t>
            </w:r>
          </w:p>
        </w:tc>
      </w:tr>
      <w:tr w:rsidR="00F93285" w:rsidRPr="00F93285" w:rsidTr="009F673E">
        <w:trPr>
          <w:trHeight w:val="988"/>
          <w:jc w:val="center"/>
        </w:trPr>
        <w:tc>
          <w:tcPr>
            <w:tcW w:w="917" w:type="dxa"/>
          </w:tcPr>
          <w:p w:rsidR="00F93285" w:rsidRPr="00F93285" w:rsidRDefault="007F2AC3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pStyle w:val="a3"/>
              <w:rPr>
                <w:color w:val="000000"/>
              </w:rPr>
            </w:pPr>
            <w:r w:rsidRPr="00F93285">
              <w:rPr>
                <w:color w:val="000000"/>
              </w:rPr>
              <w:t xml:space="preserve">Семинар на тему: «Использование </w:t>
            </w:r>
            <w:proofErr w:type="spellStart"/>
            <w:r w:rsidRPr="00F93285">
              <w:rPr>
                <w:color w:val="000000"/>
              </w:rPr>
              <w:t>медиаресурсов</w:t>
            </w:r>
            <w:proofErr w:type="spellEnd"/>
            <w:r w:rsidRPr="00F93285">
              <w:rPr>
                <w:color w:val="000000"/>
              </w:rPr>
              <w:t xml:space="preserve"> Интернета. Использование ИКТ на уроках». 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ИТ, учителя предметники</w:t>
            </w:r>
          </w:p>
        </w:tc>
      </w:tr>
      <w:tr w:rsidR="00F93285" w:rsidRPr="00F93285" w:rsidTr="001C6E12">
        <w:trPr>
          <w:trHeight w:val="535"/>
          <w:jc w:val="center"/>
        </w:trPr>
        <w:tc>
          <w:tcPr>
            <w:tcW w:w="917" w:type="dxa"/>
          </w:tcPr>
          <w:p w:rsidR="00F93285" w:rsidRPr="00F93285" w:rsidRDefault="007F2AC3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pStyle w:val="a3"/>
              <w:rPr>
                <w:color w:val="000000"/>
              </w:rPr>
            </w:pPr>
            <w:r w:rsidRPr="00F93285">
              <w:rPr>
                <w:color w:val="000000"/>
              </w:rPr>
              <w:t>Обновление информации в «Электронный журнал и дневник»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  <w:tr w:rsidR="00F93285" w:rsidRPr="00F93285" w:rsidTr="001C6E12">
        <w:trPr>
          <w:trHeight w:val="521"/>
          <w:jc w:val="center"/>
        </w:trPr>
        <w:tc>
          <w:tcPr>
            <w:tcW w:w="917" w:type="dxa"/>
          </w:tcPr>
          <w:p w:rsidR="00F93285" w:rsidRPr="00F93285" w:rsidRDefault="007F2AC3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700" w:type="dxa"/>
          </w:tcPr>
          <w:p w:rsidR="00F93285" w:rsidRPr="00F93285" w:rsidRDefault="00F93285" w:rsidP="00F93285">
            <w:pPr>
              <w:pStyle w:val="a3"/>
              <w:rPr>
                <w:color w:val="000000"/>
              </w:rPr>
            </w:pPr>
            <w:r w:rsidRPr="00F93285">
              <w:rPr>
                <w:color w:val="000000"/>
              </w:rPr>
              <w:t>Семинар на тему: «Подготовка к ЕГЭ с использованием ресурсов сети Интернет»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  <w:tr w:rsidR="00F93285" w:rsidRPr="00F93285" w:rsidTr="001C6E12">
        <w:trPr>
          <w:trHeight w:val="506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школы.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  <w:tr w:rsidR="00F93285" w:rsidRPr="00F93285" w:rsidTr="001C6E12">
        <w:trPr>
          <w:trHeight w:val="1099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 по использованию ИКТ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:rsidR="00F93285" w:rsidRPr="00F93285" w:rsidRDefault="001C6E12" w:rsidP="00517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  <w:tr w:rsidR="00F93285" w:rsidRPr="00F93285" w:rsidTr="001C6E12">
        <w:trPr>
          <w:trHeight w:val="626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педагогических инициатив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93285" w:rsidRPr="00F93285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  <w:tr w:rsidR="00F93285" w:rsidRPr="00F93285" w:rsidTr="001C6E12">
        <w:trPr>
          <w:trHeight w:val="637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учащихся к образовательным ресурсам Интернет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93285" w:rsidRPr="00F93285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  <w:tr w:rsidR="00F93285" w:rsidRPr="00F93285" w:rsidTr="001C6E12">
        <w:trPr>
          <w:trHeight w:val="1282"/>
          <w:jc w:val="center"/>
        </w:trPr>
        <w:tc>
          <w:tcPr>
            <w:tcW w:w="917" w:type="dxa"/>
          </w:tcPr>
          <w:p w:rsidR="00F93285" w:rsidRPr="00F93285" w:rsidRDefault="00F93285" w:rsidP="005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олимпиадах, конкурсах</w:t>
            </w:r>
          </w:p>
        </w:tc>
        <w:tc>
          <w:tcPr>
            <w:tcW w:w="1756" w:type="dxa"/>
          </w:tcPr>
          <w:p w:rsidR="00F93285" w:rsidRPr="00F93285" w:rsidRDefault="00F9328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заявок</w:t>
            </w:r>
          </w:p>
        </w:tc>
        <w:tc>
          <w:tcPr>
            <w:tcW w:w="2185" w:type="dxa"/>
          </w:tcPr>
          <w:p w:rsidR="00F93285" w:rsidRPr="00F93285" w:rsidRDefault="001C6E12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F9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ИТ</w:t>
            </w:r>
          </w:p>
        </w:tc>
      </w:tr>
    </w:tbl>
    <w:p w:rsidR="001C6E12" w:rsidRDefault="001C6E12" w:rsidP="001C6E12">
      <w:pPr>
        <w:tabs>
          <w:tab w:val="left" w:pos="4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3285" w:rsidRDefault="001C6E12" w:rsidP="001C6E12">
      <w:pPr>
        <w:tabs>
          <w:tab w:val="left" w:pos="4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53% учителей активно используют ИКТ в учебном процессе. Готовят тексты на компьютере, готовят презентации на компьютере, ищут информацию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используют цифровые образовательные ресурсы.</w:t>
      </w:r>
    </w:p>
    <w:p w:rsidR="004928E0" w:rsidRDefault="004928E0" w:rsidP="001C6E12">
      <w:pPr>
        <w:tabs>
          <w:tab w:val="left" w:pos="4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школы участвуют в проекте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3285" w:rsidRDefault="001C6E12" w:rsidP="001C6E12">
      <w:pPr>
        <w:tabs>
          <w:tab w:val="left" w:pos="4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Учащиеся школы активно используют ИКТ при выполнении учебных заданий: создают презентации, таблицы, видеоролики. Домашнее задание выполненное по средствам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задается и в начальной школе и в старшем звене. Регулярно используется такого типа домашнее задание на уроках в начальной школе, истории, географии, осетинского языка и литературы. Активно используется компьютерная техника и во внеурочной деятельности. Были подготовлены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и видео ролики ко всем праздничным датам и мероприятиям: «День знаний», «День матери», «Победе посвящается» и т.д.</w:t>
      </w:r>
    </w:p>
    <w:p w:rsidR="004928E0" w:rsidRDefault="004928E0" w:rsidP="001C6E12">
      <w:pPr>
        <w:tabs>
          <w:tab w:val="left" w:pos="4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 втором полугодии 2012-2013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 (Власова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Царукаева Ф.Ю.,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Р.К.) прошли компьютерные курсы на базе ИРЦ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«Подготовка интерактивного урока с использованием доски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E0" w:rsidRPr="001C6E12" w:rsidRDefault="004928E0" w:rsidP="001C6E12">
      <w:pPr>
        <w:tabs>
          <w:tab w:val="left" w:pos="4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285" w:rsidRDefault="00F93285" w:rsidP="00492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85">
        <w:rPr>
          <w:rFonts w:ascii="Times New Roman" w:hAnsi="Times New Roman" w:cs="Times New Roman"/>
          <w:b/>
          <w:sz w:val="24"/>
          <w:szCs w:val="24"/>
        </w:rPr>
        <w:t>Проблемы, с которыми столкнулись:</w:t>
      </w:r>
    </w:p>
    <w:p w:rsidR="009F673E" w:rsidRPr="001C6E12" w:rsidRDefault="009F673E" w:rsidP="004928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3285" w:rsidRPr="00F93285" w:rsidRDefault="00F93285" w:rsidP="004928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Недостаток пособий по ИКТ.</w:t>
      </w:r>
    </w:p>
    <w:p w:rsidR="009F673E" w:rsidRDefault="00F93285" w:rsidP="004928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Поломка оборудования</w:t>
      </w:r>
    </w:p>
    <w:p w:rsidR="00F93285" w:rsidRPr="00F93285" w:rsidRDefault="009F673E" w:rsidP="004928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3285" w:rsidRPr="00F93285">
        <w:rPr>
          <w:rFonts w:ascii="Times New Roman" w:hAnsi="Times New Roman" w:cs="Times New Roman"/>
          <w:sz w:val="24"/>
          <w:szCs w:val="24"/>
        </w:rPr>
        <w:t xml:space="preserve">тсутствие единой локальной сети по школе. </w:t>
      </w:r>
    </w:p>
    <w:p w:rsidR="00F93285" w:rsidRPr="00F93285" w:rsidRDefault="00F93285" w:rsidP="004928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Инертность  педагогического коллектива в вопросе внедрения информационных технологий в образовательный процесс.</w:t>
      </w:r>
    </w:p>
    <w:p w:rsidR="004928E0" w:rsidRPr="004928E0" w:rsidRDefault="004928E0" w:rsidP="004928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E12" w:rsidRDefault="001C6E12" w:rsidP="00492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Планируется в 2013-2014</w:t>
      </w:r>
      <w:r w:rsidRPr="00F93285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9F673E" w:rsidRPr="00F93285" w:rsidRDefault="009F673E" w:rsidP="0049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активного </w:t>
      </w:r>
      <w:r w:rsidRPr="00F93285">
        <w:rPr>
          <w:rFonts w:ascii="Times New Roman" w:hAnsi="Times New Roman" w:cs="Times New Roman"/>
          <w:sz w:val="24"/>
          <w:szCs w:val="24"/>
        </w:rPr>
        <w:t>участия учителями и учащимися в конкурсах, олимпиадах, фестивалях, проводимых с помощью  сети Интернет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Проведение методической недели «Использование ИКТ на уроках»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Осуществлять дальнейшее внедрение средств информационно-коммуникационных технологий в образовательный процесс (увеличение  качества и количества уроков с использованием ИКТ)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 xml:space="preserve">Пополнение фонда пособий ИКТ (пополнение </w:t>
      </w:r>
      <w:proofErr w:type="spellStart"/>
      <w:r w:rsidRPr="00F9328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93285">
        <w:rPr>
          <w:rFonts w:ascii="Times New Roman" w:hAnsi="Times New Roman" w:cs="Times New Roman"/>
          <w:sz w:val="24"/>
          <w:szCs w:val="24"/>
        </w:rPr>
        <w:t>)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Дальнейшее совершенствование разработанных программных средств.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>Создание единого информационного пространства школы. Осуществление поиска и предоставления педагогическому коллективу информации и доступа к сети Интернет.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 xml:space="preserve">Дальнейшее оборудование кабинета информатики специальным стендовым и раздаточным материалом. </w:t>
      </w:r>
    </w:p>
    <w:p w:rsidR="001C6E12" w:rsidRPr="00F93285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 xml:space="preserve">"Ведение" сайта школы: помещением на нем обновлённой информации о школе и педагогическом  коллективе; школьной документации. Наполнение разделов сайта школы. </w:t>
      </w:r>
    </w:p>
    <w:p w:rsidR="00F93285" w:rsidRPr="001C6E12" w:rsidRDefault="001C6E12" w:rsidP="004928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 xml:space="preserve">Использование дистанционной формы подготовки к итоговой аттестации учащимися 11 класса. </w:t>
      </w:r>
    </w:p>
    <w:p w:rsidR="00F93285" w:rsidRDefault="00F93285" w:rsidP="004928E0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932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E12" w:rsidRPr="00F93285" w:rsidRDefault="001C6E12" w:rsidP="00F93285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397EC6" w:rsidRPr="001C6E12" w:rsidRDefault="001C6E12" w:rsidP="001C6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12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proofErr w:type="gramStart"/>
      <w:r w:rsidRPr="001C6E12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Pr="001C6E12">
        <w:rPr>
          <w:rFonts w:ascii="Times New Roman" w:hAnsi="Times New Roman" w:cs="Times New Roman"/>
          <w:b/>
          <w:sz w:val="24"/>
          <w:szCs w:val="24"/>
        </w:rPr>
        <w:t>:                       М.А.Гаглоева</w:t>
      </w:r>
    </w:p>
    <w:sectPr w:rsidR="00397EC6" w:rsidRPr="001C6E12" w:rsidSect="00A8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BC"/>
    <w:multiLevelType w:val="hybridMultilevel"/>
    <w:tmpl w:val="FF006FFA"/>
    <w:lvl w:ilvl="0" w:tplc="444A5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405779"/>
    <w:multiLevelType w:val="hybridMultilevel"/>
    <w:tmpl w:val="F4D4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86829"/>
    <w:multiLevelType w:val="hybridMultilevel"/>
    <w:tmpl w:val="92E4A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3DE"/>
    <w:rsid w:val="000F34FD"/>
    <w:rsid w:val="001C6E12"/>
    <w:rsid w:val="00397EC6"/>
    <w:rsid w:val="004203DE"/>
    <w:rsid w:val="004928E0"/>
    <w:rsid w:val="007F2AC3"/>
    <w:rsid w:val="008A18E3"/>
    <w:rsid w:val="009957C8"/>
    <w:rsid w:val="009F673E"/>
    <w:rsid w:val="00A820F9"/>
    <w:rsid w:val="00F9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F932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93285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C6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rau.mw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Майя</cp:lastModifiedBy>
  <cp:revision>6</cp:revision>
  <cp:lastPrinted>2013-06-19T05:44:00Z</cp:lastPrinted>
  <dcterms:created xsi:type="dcterms:W3CDTF">2013-06-18T19:15:00Z</dcterms:created>
  <dcterms:modified xsi:type="dcterms:W3CDTF">2013-06-19T05:44:00Z</dcterms:modified>
</cp:coreProperties>
</file>